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F8" w:rsidRDefault="000A0B84" w:rsidP="002F7BF8">
      <w:pPr>
        <w:jc w:val="center"/>
        <w:rPr>
          <w:rFonts w:ascii="Palatino Linotype" w:hAnsi="Palatino Linotype"/>
          <w:b/>
          <w:sz w:val="24"/>
          <w:szCs w:val="24"/>
        </w:rPr>
      </w:pPr>
      <w:r>
        <w:rPr>
          <w:rFonts w:ascii="Palatino Linotype" w:hAnsi="Palatino Linotype"/>
          <w:b/>
          <w:sz w:val="24"/>
          <w:szCs w:val="24"/>
        </w:rPr>
        <w:t>Análisis de la inclusión del principio de no d</w:t>
      </w:r>
      <w:r w:rsidR="002F7BF8">
        <w:rPr>
          <w:rFonts w:ascii="Palatino Linotype" w:hAnsi="Palatino Linotype"/>
          <w:b/>
          <w:sz w:val="24"/>
          <w:szCs w:val="24"/>
        </w:rPr>
        <w:t>iscriminac</w:t>
      </w:r>
      <w:r>
        <w:rPr>
          <w:rFonts w:ascii="Palatino Linotype" w:hAnsi="Palatino Linotype"/>
          <w:b/>
          <w:sz w:val="24"/>
          <w:szCs w:val="24"/>
        </w:rPr>
        <w:t>ión en los programas sujetos a reglas de o</w:t>
      </w:r>
      <w:r w:rsidR="002F7BF8">
        <w:rPr>
          <w:rFonts w:ascii="Palatino Linotype" w:hAnsi="Palatino Linotype"/>
          <w:b/>
          <w:sz w:val="24"/>
          <w:szCs w:val="24"/>
        </w:rPr>
        <w:t>peración 2016</w:t>
      </w:r>
    </w:p>
    <w:p w:rsidR="002F7BF8" w:rsidRDefault="002F7BF8" w:rsidP="002F7BF8">
      <w:pPr>
        <w:jc w:val="right"/>
        <w:rPr>
          <w:rFonts w:ascii="Palatino Linotype" w:hAnsi="Palatino Linotype"/>
          <w:sz w:val="24"/>
          <w:szCs w:val="24"/>
        </w:rPr>
      </w:pPr>
      <w:r>
        <w:rPr>
          <w:rFonts w:ascii="Palatino Linotype" w:hAnsi="Palatino Linotype"/>
          <w:sz w:val="24"/>
          <w:szCs w:val="24"/>
        </w:rPr>
        <w:t>Dr. Jesús Rodríguez Zepeda</w:t>
      </w:r>
      <w:r>
        <w:rPr>
          <w:rStyle w:val="Refdenotaalpie"/>
          <w:rFonts w:ascii="Palatino Linotype" w:hAnsi="Palatino Linotype"/>
          <w:sz w:val="24"/>
          <w:szCs w:val="24"/>
        </w:rPr>
        <w:footnoteReference w:id="1"/>
      </w:r>
    </w:p>
    <w:p w:rsidR="002F7BF8" w:rsidRDefault="002F7BF8" w:rsidP="002F7BF8">
      <w:pPr>
        <w:jc w:val="center"/>
        <w:rPr>
          <w:rFonts w:ascii="Palatino Linotype" w:hAnsi="Palatino Linotype"/>
          <w:i/>
          <w:sz w:val="24"/>
          <w:szCs w:val="24"/>
        </w:rPr>
      </w:pPr>
    </w:p>
    <w:p w:rsidR="002F7BF8" w:rsidRPr="002F7BF8" w:rsidRDefault="002F7BF8" w:rsidP="002F7BF8">
      <w:pPr>
        <w:pStyle w:val="Prrafodelista"/>
        <w:numPr>
          <w:ilvl w:val="0"/>
          <w:numId w:val="4"/>
        </w:numPr>
        <w:jc w:val="center"/>
        <w:rPr>
          <w:rFonts w:ascii="Palatino Linotype" w:hAnsi="Palatino Linotype"/>
          <w:b/>
          <w:sz w:val="24"/>
          <w:szCs w:val="24"/>
        </w:rPr>
      </w:pPr>
      <w:r w:rsidRPr="002F7BF8">
        <w:rPr>
          <w:rFonts w:ascii="Palatino Linotype" w:hAnsi="Palatino Linotype"/>
          <w:b/>
          <w:sz w:val="24"/>
          <w:szCs w:val="24"/>
        </w:rPr>
        <w:t>Marco teórico</w:t>
      </w:r>
    </w:p>
    <w:p w:rsidR="002F7BF8" w:rsidRPr="00B408A6" w:rsidRDefault="002F7BF8" w:rsidP="00B408A6">
      <w:pPr>
        <w:spacing w:line="360" w:lineRule="auto"/>
        <w:rPr>
          <w:rFonts w:ascii="Palatino Linotype" w:hAnsi="Palatino Linotype"/>
          <w:i/>
          <w:sz w:val="24"/>
          <w:szCs w:val="24"/>
        </w:rPr>
      </w:pPr>
    </w:p>
    <w:p w:rsidR="00EA722C" w:rsidRPr="00E766B0" w:rsidRDefault="00EA722C" w:rsidP="00E766B0">
      <w:pPr>
        <w:pStyle w:val="Prrafodelista"/>
        <w:numPr>
          <w:ilvl w:val="0"/>
          <w:numId w:val="8"/>
        </w:numPr>
        <w:spacing w:line="360" w:lineRule="auto"/>
        <w:jc w:val="both"/>
        <w:rPr>
          <w:rFonts w:ascii="Palatino Linotype" w:hAnsi="Palatino Linotype"/>
          <w:b/>
          <w:sz w:val="24"/>
          <w:szCs w:val="24"/>
        </w:rPr>
      </w:pPr>
      <w:r w:rsidRPr="00E766B0">
        <w:rPr>
          <w:rFonts w:ascii="Palatino Linotype" w:hAnsi="Palatino Linotype"/>
          <w:b/>
          <w:sz w:val="24"/>
          <w:szCs w:val="24"/>
        </w:rPr>
        <w:t>Por qué estudiar los procesos discriminatorios</w:t>
      </w:r>
      <w:r w:rsidR="004150A5" w:rsidRPr="00E766B0">
        <w:rPr>
          <w:rFonts w:ascii="Palatino Linotype" w:hAnsi="Palatino Linotype"/>
          <w:b/>
          <w:sz w:val="24"/>
          <w:szCs w:val="24"/>
        </w:rPr>
        <w:t xml:space="preserve"> en el horizonte de la política social</w:t>
      </w:r>
    </w:p>
    <w:p w:rsidR="00172D74" w:rsidRDefault="002F7BF8" w:rsidP="00172D74">
      <w:pPr>
        <w:spacing w:line="360" w:lineRule="auto"/>
        <w:jc w:val="both"/>
        <w:rPr>
          <w:rFonts w:ascii="Palatino Linotype" w:hAnsi="Palatino Linotype"/>
          <w:sz w:val="24"/>
          <w:szCs w:val="24"/>
        </w:rPr>
      </w:pPr>
      <w:r w:rsidRPr="003C293E">
        <w:rPr>
          <w:rFonts w:ascii="Palatino Linotype" w:hAnsi="Palatino Linotype"/>
          <w:sz w:val="24"/>
          <w:szCs w:val="24"/>
        </w:rPr>
        <w:t xml:space="preserve">El propósito de este proyecto es </w:t>
      </w:r>
      <w:r w:rsidR="00B408A6">
        <w:rPr>
          <w:rFonts w:ascii="Palatino Linotype" w:hAnsi="Palatino Linotype"/>
          <w:sz w:val="24"/>
          <w:szCs w:val="24"/>
        </w:rPr>
        <w:t>la construcción de un modelo explicativo de los procesos discriminatorios capaz de ofrecer recursos analíticos para la inclusi</w:t>
      </w:r>
      <w:r w:rsidR="00BF0037">
        <w:rPr>
          <w:rFonts w:ascii="Palatino Linotype" w:hAnsi="Palatino Linotype"/>
          <w:sz w:val="24"/>
          <w:szCs w:val="24"/>
        </w:rPr>
        <w:t xml:space="preserve">ón del principio de </w:t>
      </w:r>
      <w:r w:rsidR="00BF0037" w:rsidRPr="00BF0037">
        <w:rPr>
          <w:rFonts w:ascii="Palatino Linotype" w:hAnsi="Palatino Linotype"/>
          <w:i/>
          <w:sz w:val="24"/>
          <w:szCs w:val="24"/>
        </w:rPr>
        <w:t>no d</w:t>
      </w:r>
      <w:r w:rsidR="00B408A6" w:rsidRPr="00BF0037">
        <w:rPr>
          <w:rFonts w:ascii="Palatino Linotype" w:hAnsi="Palatino Linotype"/>
          <w:i/>
          <w:sz w:val="24"/>
          <w:szCs w:val="24"/>
        </w:rPr>
        <w:t>iscriminación</w:t>
      </w:r>
      <w:r w:rsidR="00B408A6">
        <w:rPr>
          <w:rFonts w:ascii="Palatino Linotype" w:hAnsi="Palatino Linotype"/>
          <w:sz w:val="24"/>
          <w:szCs w:val="24"/>
        </w:rPr>
        <w:t xml:space="preserve"> en el diseño, </w:t>
      </w:r>
      <w:r w:rsidR="006A7D13">
        <w:rPr>
          <w:rFonts w:ascii="Palatino Linotype" w:hAnsi="Palatino Linotype"/>
          <w:sz w:val="24"/>
          <w:szCs w:val="24"/>
        </w:rPr>
        <w:t>ejecución</w:t>
      </w:r>
      <w:r w:rsidR="00B408A6">
        <w:rPr>
          <w:rFonts w:ascii="Palatino Linotype" w:hAnsi="Palatino Linotype"/>
          <w:sz w:val="24"/>
          <w:szCs w:val="24"/>
        </w:rPr>
        <w:t xml:space="preserve"> y evaluación de los programas de política social que están sujetos a reglas de operación</w:t>
      </w:r>
      <w:r w:rsidR="006A7D13">
        <w:rPr>
          <w:rFonts w:ascii="Palatino Linotype" w:hAnsi="Palatino Linotype"/>
          <w:sz w:val="24"/>
          <w:szCs w:val="24"/>
        </w:rPr>
        <w:t xml:space="preserve"> en México</w:t>
      </w:r>
      <w:r w:rsidR="00B408A6">
        <w:rPr>
          <w:rFonts w:ascii="Palatino Linotype" w:hAnsi="Palatino Linotype"/>
          <w:sz w:val="24"/>
          <w:szCs w:val="24"/>
        </w:rPr>
        <w:t xml:space="preserve">. </w:t>
      </w:r>
      <w:r w:rsidR="006A7D13">
        <w:rPr>
          <w:rFonts w:ascii="Palatino Linotype" w:hAnsi="Palatino Linotype"/>
          <w:sz w:val="24"/>
          <w:szCs w:val="24"/>
        </w:rPr>
        <w:t xml:space="preserve">Como puede inferirse con facilidad </w:t>
      </w:r>
      <w:r w:rsidR="005B3676">
        <w:rPr>
          <w:rFonts w:ascii="Palatino Linotype" w:hAnsi="Palatino Linotype"/>
          <w:sz w:val="24"/>
          <w:szCs w:val="24"/>
        </w:rPr>
        <w:t>por</w:t>
      </w:r>
      <w:r w:rsidR="006A7D13">
        <w:rPr>
          <w:rFonts w:ascii="Palatino Linotype" w:hAnsi="Palatino Linotype"/>
          <w:sz w:val="24"/>
          <w:szCs w:val="24"/>
        </w:rPr>
        <w:t xml:space="preserve"> su denominación, </w:t>
      </w:r>
      <w:r w:rsidR="00B408A6">
        <w:rPr>
          <w:rFonts w:ascii="Palatino Linotype" w:hAnsi="Palatino Linotype"/>
          <w:sz w:val="24"/>
          <w:szCs w:val="24"/>
        </w:rPr>
        <w:t xml:space="preserve"> este proyecto tiene una orientación </w:t>
      </w:r>
      <w:r w:rsidR="00952125">
        <w:rPr>
          <w:rFonts w:ascii="Palatino Linotype" w:hAnsi="Palatino Linotype"/>
          <w:sz w:val="24"/>
          <w:szCs w:val="24"/>
        </w:rPr>
        <w:t xml:space="preserve">institucional </w:t>
      </w:r>
      <w:r w:rsidR="00B408A6">
        <w:rPr>
          <w:rFonts w:ascii="Palatino Linotype" w:hAnsi="Palatino Linotype"/>
          <w:sz w:val="24"/>
          <w:szCs w:val="24"/>
        </w:rPr>
        <w:t>precisa y sus aportes deberán reflejarse con claridad en la inclusión de un criterio fuerte de no discriminación en la política social y en los mecanismos que la miden y eval</w:t>
      </w:r>
      <w:r w:rsidR="006A7D13">
        <w:rPr>
          <w:rFonts w:ascii="Palatino Linotype" w:hAnsi="Palatino Linotype"/>
          <w:sz w:val="24"/>
          <w:szCs w:val="24"/>
        </w:rPr>
        <w:t xml:space="preserve">úan; no obstante, </w:t>
      </w:r>
      <w:r w:rsidR="00B408A6">
        <w:rPr>
          <w:rFonts w:ascii="Palatino Linotype" w:hAnsi="Palatino Linotype"/>
          <w:sz w:val="24"/>
          <w:szCs w:val="24"/>
        </w:rPr>
        <w:t xml:space="preserve"> su desarrollo conceptual y discursivo exige una sólida argumentación y una persuasiva presentación de argumentos de corte académico</w:t>
      </w:r>
      <w:r w:rsidR="00EA722C">
        <w:rPr>
          <w:rFonts w:ascii="Palatino Linotype" w:hAnsi="Palatino Linotype"/>
          <w:sz w:val="24"/>
          <w:szCs w:val="24"/>
        </w:rPr>
        <w:t xml:space="preserve"> que no están dados de antemano</w:t>
      </w:r>
      <w:r w:rsidR="00952125">
        <w:rPr>
          <w:rFonts w:ascii="Palatino Linotype" w:hAnsi="Palatino Linotype"/>
          <w:sz w:val="24"/>
          <w:szCs w:val="24"/>
        </w:rPr>
        <w:t>, es decir, exige partir de un marco teórico que acredite la viabilidad intelectual del proyecto mismo</w:t>
      </w:r>
      <w:r w:rsidR="00B408A6">
        <w:rPr>
          <w:rFonts w:ascii="Palatino Linotype" w:hAnsi="Palatino Linotype"/>
          <w:sz w:val="24"/>
          <w:szCs w:val="24"/>
        </w:rPr>
        <w:t>.</w:t>
      </w:r>
    </w:p>
    <w:p w:rsidR="00BC0178" w:rsidRDefault="00BF0037" w:rsidP="00172D74">
      <w:pPr>
        <w:spacing w:line="360" w:lineRule="auto"/>
        <w:ind w:firstLine="360"/>
        <w:jc w:val="both"/>
        <w:rPr>
          <w:rFonts w:ascii="Palatino Linotype" w:hAnsi="Palatino Linotype"/>
          <w:sz w:val="24"/>
          <w:szCs w:val="24"/>
        </w:rPr>
      </w:pPr>
      <w:r>
        <w:rPr>
          <w:rFonts w:ascii="Palatino Linotype" w:hAnsi="Palatino Linotype"/>
          <w:sz w:val="24"/>
          <w:szCs w:val="24"/>
        </w:rPr>
        <w:t>Tanto a nivel nacional como internacional, l</w:t>
      </w:r>
      <w:r w:rsidR="00EA722C">
        <w:rPr>
          <w:rFonts w:ascii="Palatino Linotype" w:hAnsi="Palatino Linotype"/>
          <w:sz w:val="24"/>
          <w:szCs w:val="24"/>
        </w:rPr>
        <w:t xml:space="preserve">os estudios acerca de la discriminación tienen un origen muy reciente, y la racionalidad analítica a que han dado lugar dista mucho de constituir un paradigma estable. Ello hace imperativo que cualquier fundamentación de acciones institucionales o de políticas públicas a </w:t>
      </w:r>
      <w:r w:rsidR="00EA722C">
        <w:rPr>
          <w:rFonts w:ascii="Palatino Linotype" w:hAnsi="Palatino Linotype"/>
          <w:sz w:val="24"/>
          <w:szCs w:val="24"/>
        </w:rPr>
        <w:lastRenderedPageBreak/>
        <w:t xml:space="preserve">este respecto no dé por sentado lo que en realidad es todavía motivo de discusión, es decir, el sistema de conceptos y definiciones que han de estar a la base de la acción pública </w:t>
      </w:r>
      <w:r w:rsidR="00997B4D">
        <w:rPr>
          <w:rFonts w:ascii="Palatino Linotype" w:hAnsi="Palatino Linotype"/>
          <w:sz w:val="24"/>
          <w:szCs w:val="24"/>
        </w:rPr>
        <w:t xml:space="preserve">de un Estado democrático </w:t>
      </w:r>
      <w:r w:rsidR="00EA722C">
        <w:rPr>
          <w:rFonts w:ascii="Palatino Linotype" w:hAnsi="Palatino Linotype"/>
          <w:sz w:val="24"/>
          <w:szCs w:val="24"/>
        </w:rPr>
        <w:t xml:space="preserve">contra la discriminación. Incluso, ni siquiera puede darse por descontada la necesidad </w:t>
      </w:r>
      <w:r>
        <w:rPr>
          <w:rFonts w:ascii="Palatino Linotype" w:hAnsi="Palatino Linotype"/>
          <w:sz w:val="24"/>
          <w:szCs w:val="24"/>
        </w:rPr>
        <w:t>u obligación efectiva</w:t>
      </w:r>
      <w:r w:rsidR="000A0B84">
        <w:rPr>
          <w:rFonts w:ascii="Palatino Linotype" w:hAnsi="Palatino Linotype"/>
          <w:sz w:val="24"/>
          <w:szCs w:val="24"/>
        </w:rPr>
        <w:t>s</w:t>
      </w:r>
      <w:r>
        <w:rPr>
          <w:rFonts w:ascii="Palatino Linotype" w:hAnsi="Palatino Linotype"/>
          <w:sz w:val="24"/>
          <w:szCs w:val="24"/>
        </w:rPr>
        <w:t xml:space="preserve"> </w:t>
      </w:r>
      <w:r w:rsidR="00EA722C">
        <w:rPr>
          <w:rFonts w:ascii="Palatino Linotype" w:hAnsi="Palatino Linotype"/>
          <w:sz w:val="24"/>
          <w:szCs w:val="24"/>
        </w:rPr>
        <w:t>de</w:t>
      </w:r>
      <w:r>
        <w:rPr>
          <w:rFonts w:ascii="Palatino Linotype" w:hAnsi="Palatino Linotype"/>
          <w:sz w:val="24"/>
          <w:szCs w:val="24"/>
        </w:rPr>
        <w:t xml:space="preserve"> que el Estado mexicano articule</w:t>
      </w:r>
      <w:r w:rsidR="00EA722C">
        <w:rPr>
          <w:rFonts w:ascii="Palatino Linotype" w:hAnsi="Palatino Linotype"/>
          <w:sz w:val="24"/>
          <w:szCs w:val="24"/>
        </w:rPr>
        <w:t xml:space="preserve"> una política social marcada por criterios antidiscriminatorios, aun cuando de manera protocolaria se pudiera</w:t>
      </w:r>
      <w:r>
        <w:rPr>
          <w:rFonts w:ascii="Palatino Linotype" w:hAnsi="Palatino Linotype"/>
          <w:sz w:val="24"/>
          <w:szCs w:val="24"/>
        </w:rPr>
        <w:t>n</w:t>
      </w:r>
      <w:r w:rsidR="00EA722C">
        <w:rPr>
          <w:rFonts w:ascii="Palatino Linotype" w:hAnsi="Palatino Linotype"/>
          <w:sz w:val="24"/>
          <w:szCs w:val="24"/>
        </w:rPr>
        <w:t xml:space="preserve"> reivindicar estos criterios en las narrativas de las instituciones públicas</w:t>
      </w:r>
      <w:r w:rsidR="00997B4D">
        <w:rPr>
          <w:rFonts w:ascii="Palatino Linotype" w:hAnsi="Palatino Linotype"/>
          <w:sz w:val="24"/>
          <w:szCs w:val="24"/>
        </w:rPr>
        <w:t xml:space="preserve"> e incluso en la legislación establecida</w:t>
      </w:r>
      <w:r w:rsidR="00EA722C">
        <w:rPr>
          <w:rFonts w:ascii="Palatino Linotype" w:hAnsi="Palatino Linotype"/>
          <w:sz w:val="24"/>
          <w:szCs w:val="24"/>
        </w:rPr>
        <w:t>.</w:t>
      </w:r>
      <w:r>
        <w:rPr>
          <w:rFonts w:ascii="Palatino Linotype" w:hAnsi="Palatino Linotype"/>
          <w:sz w:val="24"/>
          <w:szCs w:val="24"/>
        </w:rPr>
        <w:t xml:space="preserve"> Mostrar la necesidad del</w:t>
      </w:r>
      <w:r w:rsidR="00997B4D">
        <w:rPr>
          <w:rFonts w:ascii="Palatino Linotype" w:hAnsi="Palatino Linotype"/>
          <w:sz w:val="24"/>
          <w:szCs w:val="24"/>
        </w:rPr>
        <w:t xml:space="preserve"> tratamiento antidiscriminatorio</w:t>
      </w:r>
      <w:r>
        <w:rPr>
          <w:rFonts w:ascii="Palatino Linotype" w:hAnsi="Palatino Linotype"/>
          <w:sz w:val="24"/>
          <w:szCs w:val="24"/>
        </w:rPr>
        <w:t xml:space="preserve"> en la acción social del Estado constituye </w:t>
      </w:r>
      <w:r w:rsidR="00997B4D">
        <w:rPr>
          <w:rFonts w:ascii="Palatino Linotype" w:hAnsi="Palatino Linotype"/>
          <w:sz w:val="24"/>
          <w:szCs w:val="24"/>
        </w:rPr>
        <w:t xml:space="preserve">por ello </w:t>
      </w:r>
      <w:r>
        <w:rPr>
          <w:rFonts w:ascii="Palatino Linotype" w:hAnsi="Palatino Linotype"/>
          <w:sz w:val="24"/>
          <w:szCs w:val="24"/>
        </w:rPr>
        <w:t>una tarea aún en construcción</w:t>
      </w:r>
      <w:r w:rsidR="00997B4D">
        <w:rPr>
          <w:rFonts w:ascii="Palatino Linotype" w:hAnsi="Palatino Linotype"/>
          <w:sz w:val="24"/>
          <w:szCs w:val="24"/>
        </w:rPr>
        <w:t xml:space="preserve"> y amerita, por ende, una amplia justificación </w:t>
      </w:r>
      <w:r w:rsidR="00952125">
        <w:rPr>
          <w:rFonts w:ascii="Palatino Linotype" w:hAnsi="Palatino Linotype"/>
          <w:sz w:val="24"/>
          <w:szCs w:val="24"/>
        </w:rPr>
        <w:t>teórica</w:t>
      </w:r>
      <w:r>
        <w:rPr>
          <w:rFonts w:ascii="Palatino Linotype" w:hAnsi="Palatino Linotype"/>
          <w:sz w:val="24"/>
          <w:szCs w:val="24"/>
        </w:rPr>
        <w:t>.</w:t>
      </w:r>
    </w:p>
    <w:p w:rsidR="00BC0178" w:rsidRDefault="000A0B84" w:rsidP="00BC0178">
      <w:pPr>
        <w:spacing w:line="360" w:lineRule="auto"/>
        <w:ind w:firstLine="360"/>
        <w:jc w:val="both"/>
        <w:rPr>
          <w:rFonts w:ascii="Palatino Linotype" w:hAnsi="Palatino Linotype"/>
          <w:sz w:val="24"/>
          <w:szCs w:val="24"/>
        </w:rPr>
      </w:pPr>
      <w:r>
        <w:rPr>
          <w:rFonts w:ascii="Palatino Linotype" w:hAnsi="Palatino Linotype"/>
          <w:sz w:val="24"/>
          <w:szCs w:val="24"/>
        </w:rPr>
        <w:t>E</w:t>
      </w:r>
      <w:r w:rsidR="00EA722C">
        <w:rPr>
          <w:rFonts w:ascii="Palatino Linotype" w:hAnsi="Palatino Linotype"/>
          <w:sz w:val="24"/>
          <w:szCs w:val="24"/>
        </w:rPr>
        <w:t>l</w:t>
      </w:r>
      <w:r w:rsidR="006A7D13">
        <w:rPr>
          <w:rFonts w:ascii="Palatino Linotype" w:hAnsi="Palatino Linotype"/>
          <w:sz w:val="24"/>
          <w:szCs w:val="24"/>
        </w:rPr>
        <w:t xml:space="preserve"> marco teórico con el que se abre este estudio no puede quedarse en la mera identificaci</w:t>
      </w:r>
      <w:r w:rsidR="00EA722C">
        <w:rPr>
          <w:rFonts w:ascii="Palatino Linotype" w:hAnsi="Palatino Linotype"/>
          <w:sz w:val="24"/>
          <w:szCs w:val="24"/>
        </w:rPr>
        <w:t>ón y aclaración de los conceptos,</w:t>
      </w:r>
      <w:r w:rsidR="006A7D13">
        <w:rPr>
          <w:rFonts w:ascii="Palatino Linotype" w:hAnsi="Palatino Linotype"/>
          <w:sz w:val="24"/>
          <w:szCs w:val="24"/>
        </w:rPr>
        <w:t xml:space="preserve"> d</w:t>
      </w:r>
      <w:r w:rsidR="00EA722C">
        <w:rPr>
          <w:rFonts w:ascii="Palatino Linotype" w:hAnsi="Palatino Linotype"/>
          <w:sz w:val="24"/>
          <w:szCs w:val="24"/>
        </w:rPr>
        <w:t xml:space="preserve">efiniciones y normas legales </w:t>
      </w:r>
      <w:r w:rsidR="00997B4D">
        <w:rPr>
          <w:rFonts w:ascii="Palatino Linotype" w:hAnsi="Palatino Linotype"/>
          <w:sz w:val="24"/>
          <w:szCs w:val="24"/>
        </w:rPr>
        <w:t xml:space="preserve">en materia de no discriminación, </w:t>
      </w:r>
      <w:r w:rsidR="00BF0037">
        <w:rPr>
          <w:rFonts w:ascii="Palatino Linotype" w:hAnsi="Palatino Linotype"/>
          <w:sz w:val="24"/>
          <w:szCs w:val="24"/>
        </w:rPr>
        <w:t>aunque desde luego tiene que cumplir con estas tareas,</w:t>
      </w:r>
      <w:r w:rsidR="00EA722C">
        <w:rPr>
          <w:rFonts w:ascii="Palatino Linotype" w:hAnsi="Palatino Linotype"/>
          <w:sz w:val="24"/>
          <w:szCs w:val="24"/>
        </w:rPr>
        <w:t xml:space="preserve"> sino que</w:t>
      </w:r>
      <w:r w:rsidR="00BF0037">
        <w:rPr>
          <w:rFonts w:ascii="Palatino Linotype" w:hAnsi="Palatino Linotype"/>
          <w:sz w:val="24"/>
          <w:szCs w:val="24"/>
        </w:rPr>
        <w:t xml:space="preserve"> </w:t>
      </w:r>
      <w:r>
        <w:rPr>
          <w:rFonts w:ascii="Palatino Linotype" w:hAnsi="Palatino Linotype"/>
          <w:sz w:val="24"/>
          <w:szCs w:val="24"/>
        </w:rPr>
        <w:t>debe</w:t>
      </w:r>
      <w:r w:rsidR="00EA722C">
        <w:rPr>
          <w:rFonts w:ascii="Palatino Linotype" w:hAnsi="Palatino Linotype"/>
          <w:sz w:val="24"/>
          <w:szCs w:val="24"/>
        </w:rPr>
        <w:t xml:space="preserve"> ofrecer una explicaci</w:t>
      </w:r>
      <w:r w:rsidR="00BF0037">
        <w:rPr>
          <w:rFonts w:ascii="Palatino Linotype" w:hAnsi="Palatino Linotype"/>
          <w:sz w:val="24"/>
          <w:szCs w:val="24"/>
        </w:rPr>
        <w:t xml:space="preserve">ón solvente de </w:t>
      </w:r>
      <w:r w:rsidR="00EA722C">
        <w:rPr>
          <w:rFonts w:ascii="Palatino Linotype" w:hAnsi="Palatino Linotype"/>
          <w:sz w:val="24"/>
          <w:szCs w:val="24"/>
        </w:rPr>
        <w:t>la necesidad de que un Estado democrático y garantista convierta el principio de no discriminación en un criterio significativo de su política social.</w:t>
      </w:r>
      <w:r w:rsidR="00997B4D">
        <w:rPr>
          <w:rFonts w:ascii="Palatino Linotype" w:hAnsi="Palatino Linotype"/>
          <w:sz w:val="24"/>
          <w:szCs w:val="24"/>
        </w:rPr>
        <w:t xml:space="preserve"> De esta manera, la introducción del principio de no discriminación en el diseño de los programas que dan contenido a la política social dejará de ser arbitraria o coyuntural.</w:t>
      </w:r>
      <w:r w:rsidR="00EA722C">
        <w:rPr>
          <w:rFonts w:ascii="Palatino Linotype" w:hAnsi="Palatino Linotype"/>
          <w:sz w:val="24"/>
          <w:szCs w:val="24"/>
        </w:rPr>
        <w:t xml:space="preserve"> </w:t>
      </w:r>
    </w:p>
    <w:p w:rsidR="00030868" w:rsidRDefault="00B408A6" w:rsidP="00030868">
      <w:pPr>
        <w:spacing w:line="360" w:lineRule="auto"/>
        <w:ind w:firstLine="360"/>
        <w:jc w:val="both"/>
        <w:rPr>
          <w:rFonts w:ascii="Palatino Linotype" w:hAnsi="Palatino Linotype"/>
          <w:sz w:val="24"/>
          <w:szCs w:val="24"/>
        </w:rPr>
      </w:pPr>
      <w:r>
        <w:rPr>
          <w:rFonts w:ascii="Palatino Linotype" w:hAnsi="Palatino Linotype"/>
          <w:sz w:val="24"/>
          <w:szCs w:val="24"/>
        </w:rPr>
        <w:t>L</w:t>
      </w:r>
      <w:r w:rsidR="006A7D13">
        <w:rPr>
          <w:rFonts w:ascii="Palatino Linotype" w:hAnsi="Palatino Linotype"/>
          <w:sz w:val="24"/>
          <w:szCs w:val="24"/>
        </w:rPr>
        <w:t>os estudios sobre la discriminación</w:t>
      </w:r>
      <w:r>
        <w:rPr>
          <w:rFonts w:ascii="Palatino Linotype" w:hAnsi="Palatino Linotype"/>
          <w:sz w:val="24"/>
          <w:szCs w:val="24"/>
        </w:rPr>
        <w:t xml:space="preserve"> en México, </w:t>
      </w:r>
      <w:r w:rsidR="00BC0178">
        <w:rPr>
          <w:rFonts w:ascii="Palatino Linotype" w:hAnsi="Palatino Linotype"/>
          <w:sz w:val="24"/>
          <w:szCs w:val="24"/>
        </w:rPr>
        <w:t>como se ha dicho antes</w:t>
      </w:r>
      <w:r>
        <w:rPr>
          <w:rFonts w:ascii="Palatino Linotype" w:hAnsi="Palatino Linotype"/>
          <w:sz w:val="24"/>
          <w:szCs w:val="24"/>
        </w:rPr>
        <w:t>, son prácticas relativamente novedosas.</w:t>
      </w:r>
      <w:r w:rsidR="006A7D13">
        <w:rPr>
          <w:rFonts w:ascii="Palatino Linotype" w:hAnsi="Palatino Linotype"/>
          <w:sz w:val="24"/>
          <w:szCs w:val="24"/>
        </w:rPr>
        <w:t xml:space="preserve"> Lo que en otra parte he</w:t>
      </w:r>
      <w:r w:rsidR="00BF0037">
        <w:rPr>
          <w:rFonts w:ascii="Palatino Linotype" w:hAnsi="Palatino Linotype"/>
          <w:sz w:val="24"/>
          <w:szCs w:val="24"/>
        </w:rPr>
        <w:t>mos</w:t>
      </w:r>
      <w:r w:rsidR="006A7D13">
        <w:rPr>
          <w:rFonts w:ascii="Palatino Linotype" w:hAnsi="Palatino Linotype"/>
          <w:sz w:val="24"/>
          <w:szCs w:val="24"/>
        </w:rPr>
        <w:t xml:space="preserve"> denominado “razón antidiscriminatoria” es una </w:t>
      </w:r>
      <w:r w:rsidR="00BC0178">
        <w:rPr>
          <w:rFonts w:ascii="Palatino Linotype" w:hAnsi="Palatino Linotype"/>
          <w:sz w:val="24"/>
          <w:szCs w:val="24"/>
        </w:rPr>
        <w:t xml:space="preserve">naciente corriente </w:t>
      </w:r>
      <w:r w:rsidR="006A7D13">
        <w:rPr>
          <w:rFonts w:ascii="Palatino Linotype" w:hAnsi="Palatino Linotype"/>
          <w:sz w:val="24"/>
          <w:szCs w:val="24"/>
        </w:rPr>
        <w:t>de estudios que, si bien tiene sólidas raíces en diversos campos de estudios sociales, como paradigma o modelo intelectual propio y específico no va más allá de los años iniciales del siglo XXI.</w:t>
      </w:r>
      <w:r w:rsidR="00BF0037">
        <w:rPr>
          <w:rStyle w:val="Refdenotaalpie"/>
          <w:rFonts w:ascii="Palatino Linotype" w:hAnsi="Palatino Linotype"/>
          <w:sz w:val="24"/>
          <w:szCs w:val="24"/>
        </w:rPr>
        <w:footnoteReference w:id="2"/>
      </w:r>
      <w:r w:rsidR="006A7D13" w:rsidRPr="006A7D13">
        <w:rPr>
          <w:rFonts w:ascii="Palatino Linotype" w:hAnsi="Palatino Linotype"/>
          <w:sz w:val="24"/>
          <w:szCs w:val="24"/>
        </w:rPr>
        <w:t xml:space="preserve"> </w:t>
      </w:r>
      <w:r w:rsidR="00BC0178">
        <w:rPr>
          <w:rFonts w:ascii="Palatino Linotype" w:hAnsi="Palatino Linotype"/>
          <w:sz w:val="24"/>
          <w:szCs w:val="24"/>
        </w:rPr>
        <w:t>A</w:t>
      </w:r>
      <w:r w:rsidR="006A7D13" w:rsidRPr="006A7D13">
        <w:rPr>
          <w:rFonts w:ascii="Palatino Linotype" w:hAnsi="Palatino Linotype"/>
          <w:sz w:val="24"/>
          <w:szCs w:val="24"/>
        </w:rPr>
        <w:t>unque</w:t>
      </w:r>
      <w:r w:rsidR="00BC0178">
        <w:rPr>
          <w:rFonts w:ascii="Palatino Linotype" w:hAnsi="Palatino Linotype"/>
          <w:sz w:val="24"/>
          <w:szCs w:val="24"/>
        </w:rPr>
        <w:t xml:space="preserve"> hoy sepamos que la discriminación</w:t>
      </w:r>
      <w:r w:rsidR="00997B4D">
        <w:rPr>
          <w:rFonts w:ascii="Palatino Linotype" w:hAnsi="Palatino Linotype"/>
          <w:sz w:val="24"/>
          <w:szCs w:val="24"/>
        </w:rPr>
        <w:t xml:space="preserve"> en México</w:t>
      </w:r>
      <w:r w:rsidR="00BC0178">
        <w:rPr>
          <w:rFonts w:ascii="Palatino Linotype" w:hAnsi="Palatino Linotype"/>
          <w:sz w:val="24"/>
          <w:szCs w:val="24"/>
        </w:rPr>
        <w:t xml:space="preserve"> es</w:t>
      </w:r>
      <w:r w:rsidR="006A7D13" w:rsidRPr="006A7D13">
        <w:rPr>
          <w:rFonts w:ascii="Palatino Linotype" w:hAnsi="Palatino Linotype"/>
          <w:sz w:val="24"/>
          <w:szCs w:val="24"/>
        </w:rPr>
        <w:t xml:space="preserve"> u</w:t>
      </w:r>
      <w:r w:rsidR="00BC0178">
        <w:rPr>
          <w:rFonts w:ascii="Palatino Linotype" w:hAnsi="Palatino Linotype"/>
          <w:sz w:val="24"/>
          <w:szCs w:val="24"/>
        </w:rPr>
        <w:t xml:space="preserve">n fenómeno desplegado </w:t>
      </w:r>
      <w:r w:rsidR="00BC0178">
        <w:rPr>
          <w:rFonts w:ascii="Palatino Linotype" w:hAnsi="Palatino Linotype"/>
          <w:sz w:val="24"/>
          <w:szCs w:val="24"/>
        </w:rPr>
        <w:lastRenderedPageBreak/>
        <w:t>a través de siglos</w:t>
      </w:r>
      <w:r w:rsidR="006A7D13" w:rsidRPr="006A7D13">
        <w:rPr>
          <w:rFonts w:ascii="Palatino Linotype" w:hAnsi="Palatino Linotype"/>
          <w:sz w:val="24"/>
          <w:szCs w:val="24"/>
        </w:rPr>
        <w:t xml:space="preserve">, </w:t>
      </w:r>
      <w:r w:rsidR="00BC0178">
        <w:rPr>
          <w:rFonts w:ascii="Palatino Linotype" w:hAnsi="Palatino Linotype"/>
          <w:sz w:val="24"/>
          <w:szCs w:val="24"/>
        </w:rPr>
        <w:t xml:space="preserve">tanto </w:t>
      </w:r>
      <w:r w:rsidR="006A7D13" w:rsidRPr="006A7D13">
        <w:rPr>
          <w:rFonts w:ascii="Palatino Linotype" w:hAnsi="Palatino Linotype"/>
          <w:sz w:val="24"/>
          <w:szCs w:val="24"/>
        </w:rPr>
        <w:t xml:space="preserve">su </w:t>
      </w:r>
      <w:r w:rsidR="00BC0178">
        <w:rPr>
          <w:rFonts w:ascii="Palatino Linotype" w:hAnsi="Palatino Linotype"/>
          <w:sz w:val="24"/>
          <w:szCs w:val="24"/>
        </w:rPr>
        <w:t>presentación en la esfera pú</w:t>
      </w:r>
      <w:r w:rsidR="00997B4D">
        <w:rPr>
          <w:rFonts w:ascii="Palatino Linotype" w:hAnsi="Palatino Linotype"/>
          <w:sz w:val="24"/>
          <w:szCs w:val="24"/>
        </w:rPr>
        <w:t xml:space="preserve">blica en tanto que un problema </w:t>
      </w:r>
      <w:r w:rsidR="00BC0178">
        <w:rPr>
          <w:rFonts w:ascii="Palatino Linotype" w:hAnsi="Palatino Linotype"/>
          <w:sz w:val="24"/>
          <w:szCs w:val="24"/>
        </w:rPr>
        <w:t>social y político de primer orden como su proscripción o prohibición</w:t>
      </w:r>
      <w:r w:rsidR="006A7D13" w:rsidRPr="006A7D13">
        <w:rPr>
          <w:rFonts w:ascii="Palatino Linotype" w:hAnsi="Palatino Linotype"/>
          <w:sz w:val="24"/>
          <w:szCs w:val="24"/>
        </w:rPr>
        <w:t xml:space="preserve"> jurídica, </w:t>
      </w:r>
      <w:r w:rsidR="00997B4D">
        <w:rPr>
          <w:rFonts w:ascii="Palatino Linotype" w:hAnsi="Palatino Linotype"/>
          <w:sz w:val="24"/>
          <w:szCs w:val="24"/>
        </w:rPr>
        <w:t>sólo se han presentado</w:t>
      </w:r>
      <w:r w:rsidR="00BC0178">
        <w:rPr>
          <w:rFonts w:ascii="Palatino Linotype" w:hAnsi="Palatino Linotype"/>
          <w:sz w:val="24"/>
          <w:szCs w:val="24"/>
        </w:rPr>
        <w:t xml:space="preserve"> en tiempos muy recientes</w:t>
      </w:r>
      <w:r w:rsidR="006A7D13" w:rsidRPr="006A7D13">
        <w:rPr>
          <w:rFonts w:ascii="Palatino Linotype" w:hAnsi="Palatino Linotype"/>
          <w:sz w:val="24"/>
          <w:szCs w:val="24"/>
        </w:rPr>
        <w:t xml:space="preserve">. </w:t>
      </w:r>
      <w:r w:rsidR="00BC0178">
        <w:rPr>
          <w:rFonts w:ascii="Palatino Linotype" w:hAnsi="Palatino Linotype"/>
          <w:sz w:val="24"/>
          <w:szCs w:val="24"/>
        </w:rPr>
        <w:t xml:space="preserve">Ello explica en buena medida que los estudios críticos y la construcción de modelos </w:t>
      </w:r>
      <w:r w:rsidR="00997B4D">
        <w:rPr>
          <w:rFonts w:ascii="Palatino Linotype" w:hAnsi="Palatino Linotype"/>
          <w:sz w:val="24"/>
          <w:szCs w:val="24"/>
        </w:rPr>
        <w:t>teóricos para entenderla y medirla</w:t>
      </w:r>
      <w:r w:rsidR="00BC0178">
        <w:rPr>
          <w:rFonts w:ascii="Palatino Linotype" w:hAnsi="Palatino Linotype"/>
          <w:sz w:val="24"/>
          <w:szCs w:val="24"/>
        </w:rPr>
        <w:t xml:space="preserve"> hayan tenido una aparición coetánea con esta visibilización </w:t>
      </w:r>
      <w:r w:rsidR="00997B4D">
        <w:rPr>
          <w:rFonts w:ascii="Palatino Linotype" w:hAnsi="Palatino Linotype"/>
          <w:sz w:val="24"/>
          <w:szCs w:val="24"/>
        </w:rPr>
        <w:t xml:space="preserve">social y política </w:t>
      </w:r>
      <w:r w:rsidR="00BC0178">
        <w:rPr>
          <w:rFonts w:ascii="Palatino Linotype" w:hAnsi="Palatino Linotype"/>
          <w:sz w:val="24"/>
          <w:szCs w:val="24"/>
        </w:rPr>
        <w:t>de la discriminación y de las normas que la prohíben en nuestra sociedad.</w:t>
      </w:r>
    </w:p>
    <w:p w:rsidR="005F704F" w:rsidRDefault="00030868" w:rsidP="00030868">
      <w:pPr>
        <w:spacing w:line="360" w:lineRule="auto"/>
        <w:ind w:firstLine="360"/>
        <w:jc w:val="both"/>
        <w:rPr>
          <w:rFonts w:ascii="Palatino Linotype" w:hAnsi="Palatino Linotype"/>
          <w:sz w:val="24"/>
          <w:szCs w:val="24"/>
        </w:rPr>
      </w:pPr>
      <w:r>
        <w:rPr>
          <w:rFonts w:ascii="Palatino Linotype" w:hAnsi="Palatino Linotype"/>
          <w:sz w:val="24"/>
          <w:szCs w:val="24"/>
        </w:rPr>
        <w:t>L</w:t>
      </w:r>
      <w:r w:rsidR="006A7D13" w:rsidRPr="006A7D13">
        <w:rPr>
          <w:rFonts w:ascii="Palatino Linotype" w:hAnsi="Palatino Linotype"/>
          <w:sz w:val="24"/>
          <w:szCs w:val="24"/>
        </w:rPr>
        <w:t xml:space="preserve">os estudios </w:t>
      </w:r>
      <w:r w:rsidR="005F704F">
        <w:rPr>
          <w:rFonts w:ascii="Palatino Linotype" w:hAnsi="Palatino Linotype"/>
          <w:sz w:val="24"/>
          <w:szCs w:val="24"/>
        </w:rPr>
        <w:t xml:space="preserve">críticos sobre discriminación están alimentados por </w:t>
      </w:r>
      <w:r w:rsidR="006A7D13" w:rsidRPr="006A7D13">
        <w:rPr>
          <w:rFonts w:ascii="Palatino Linotype" w:hAnsi="Palatino Linotype"/>
          <w:sz w:val="24"/>
          <w:szCs w:val="24"/>
        </w:rPr>
        <w:t>modelos</w:t>
      </w:r>
      <w:r w:rsidR="005F704F">
        <w:rPr>
          <w:rFonts w:ascii="Palatino Linotype" w:hAnsi="Palatino Linotype"/>
          <w:sz w:val="24"/>
          <w:szCs w:val="24"/>
        </w:rPr>
        <w:t xml:space="preserve"> teóricos y baterías de conceptos</w:t>
      </w:r>
      <w:r w:rsidR="006A7D13" w:rsidRPr="006A7D13">
        <w:rPr>
          <w:rFonts w:ascii="Palatino Linotype" w:hAnsi="Palatino Linotype"/>
          <w:sz w:val="24"/>
          <w:szCs w:val="24"/>
        </w:rPr>
        <w:t xml:space="preserve"> </w:t>
      </w:r>
      <w:r w:rsidR="005F704F">
        <w:rPr>
          <w:rFonts w:ascii="Palatino Linotype" w:hAnsi="Palatino Linotype"/>
          <w:sz w:val="24"/>
          <w:szCs w:val="24"/>
        </w:rPr>
        <w:t>provenientes de</w:t>
      </w:r>
      <w:r w:rsidR="006A7D13" w:rsidRPr="006A7D13">
        <w:rPr>
          <w:rFonts w:ascii="Palatino Linotype" w:hAnsi="Palatino Linotype"/>
          <w:sz w:val="24"/>
          <w:szCs w:val="24"/>
        </w:rPr>
        <w:t xml:space="preserve"> </w:t>
      </w:r>
      <w:r w:rsidR="005F704F">
        <w:rPr>
          <w:rFonts w:ascii="Palatino Linotype" w:hAnsi="Palatino Linotype"/>
          <w:sz w:val="24"/>
          <w:szCs w:val="24"/>
        </w:rPr>
        <w:t>distintas áreas científicas</w:t>
      </w:r>
      <w:r w:rsidR="006A7D13" w:rsidRPr="006A7D13">
        <w:rPr>
          <w:rFonts w:ascii="Palatino Linotype" w:hAnsi="Palatino Linotype"/>
          <w:sz w:val="24"/>
          <w:szCs w:val="24"/>
        </w:rPr>
        <w:t xml:space="preserve">. </w:t>
      </w:r>
      <w:r>
        <w:rPr>
          <w:rFonts w:ascii="Palatino Linotype" w:hAnsi="Palatino Linotype"/>
          <w:sz w:val="24"/>
          <w:szCs w:val="24"/>
        </w:rPr>
        <w:t xml:space="preserve">Desde </w:t>
      </w:r>
      <w:r w:rsidR="006A7D13" w:rsidRPr="006A7D13">
        <w:rPr>
          <w:rFonts w:ascii="Palatino Linotype" w:hAnsi="Palatino Linotype"/>
          <w:sz w:val="24"/>
          <w:szCs w:val="24"/>
        </w:rPr>
        <w:t>los estudios jurídicos y social</w:t>
      </w:r>
      <w:r>
        <w:rPr>
          <w:rFonts w:ascii="Palatino Linotype" w:hAnsi="Palatino Linotype"/>
          <w:sz w:val="24"/>
          <w:szCs w:val="24"/>
        </w:rPr>
        <w:t>es sobre los derechos humanos hasta</w:t>
      </w:r>
      <w:r w:rsidR="006A7D13" w:rsidRPr="006A7D13">
        <w:rPr>
          <w:rFonts w:ascii="Palatino Linotype" w:hAnsi="Palatino Linotype"/>
          <w:sz w:val="24"/>
          <w:szCs w:val="24"/>
        </w:rPr>
        <w:t xml:space="preserve"> la </w:t>
      </w:r>
      <w:r>
        <w:rPr>
          <w:rFonts w:ascii="Palatino Linotype" w:hAnsi="Palatino Linotype"/>
          <w:sz w:val="24"/>
          <w:szCs w:val="24"/>
        </w:rPr>
        <w:t>c</w:t>
      </w:r>
      <w:r w:rsidR="006A7D13" w:rsidRPr="006A7D13">
        <w:rPr>
          <w:rFonts w:ascii="Palatino Linotype" w:hAnsi="Palatino Linotype"/>
          <w:sz w:val="24"/>
          <w:szCs w:val="24"/>
        </w:rPr>
        <w:t>onceptual</w:t>
      </w:r>
      <w:r>
        <w:rPr>
          <w:rFonts w:ascii="Palatino Linotype" w:hAnsi="Palatino Linotype"/>
          <w:sz w:val="24"/>
          <w:szCs w:val="24"/>
        </w:rPr>
        <w:t>ización</w:t>
      </w:r>
      <w:r w:rsidR="006A7D13" w:rsidRPr="006A7D13">
        <w:rPr>
          <w:rFonts w:ascii="Palatino Linotype" w:hAnsi="Palatino Linotype"/>
          <w:sz w:val="24"/>
          <w:szCs w:val="24"/>
        </w:rPr>
        <w:t xml:space="preserve"> que la tradición de</w:t>
      </w:r>
      <w:r>
        <w:rPr>
          <w:rFonts w:ascii="Palatino Linotype" w:hAnsi="Palatino Linotype"/>
          <w:sz w:val="24"/>
          <w:szCs w:val="24"/>
        </w:rPr>
        <w:t>l feminismo y</w:t>
      </w:r>
      <w:r w:rsidR="006A7D13" w:rsidRPr="006A7D13">
        <w:rPr>
          <w:rFonts w:ascii="Palatino Linotype" w:hAnsi="Palatino Linotype"/>
          <w:sz w:val="24"/>
          <w:szCs w:val="24"/>
        </w:rPr>
        <w:t xml:space="preserve"> la iguald</w:t>
      </w:r>
      <w:r>
        <w:rPr>
          <w:rFonts w:ascii="Palatino Linotype" w:hAnsi="Palatino Linotype"/>
          <w:sz w:val="24"/>
          <w:szCs w:val="24"/>
        </w:rPr>
        <w:t>ad de género ha producido en las últimas décadas,</w:t>
      </w:r>
      <w:r w:rsidR="006A7D13" w:rsidRPr="006A7D13">
        <w:rPr>
          <w:rFonts w:ascii="Palatino Linotype" w:hAnsi="Palatino Linotype"/>
          <w:sz w:val="24"/>
          <w:szCs w:val="24"/>
        </w:rPr>
        <w:t xml:space="preserve"> </w:t>
      </w:r>
      <w:r>
        <w:rPr>
          <w:rFonts w:ascii="Palatino Linotype" w:hAnsi="Palatino Linotype"/>
          <w:sz w:val="24"/>
          <w:szCs w:val="24"/>
        </w:rPr>
        <w:t xml:space="preserve">pasando por los </w:t>
      </w:r>
      <w:r w:rsidR="007F1A24">
        <w:rPr>
          <w:rFonts w:ascii="Palatino Linotype" w:hAnsi="Palatino Linotype"/>
          <w:sz w:val="24"/>
          <w:szCs w:val="24"/>
        </w:rPr>
        <w:t>análisis</w:t>
      </w:r>
      <w:r w:rsidR="006A7D13" w:rsidRPr="006A7D13">
        <w:rPr>
          <w:rFonts w:ascii="Palatino Linotype" w:hAnsi="Palatino Linotype"/>
          <w:sz w:val="24"/>
          <w:szCs w:val="24"/>
        </w:rPr>
        <w:t xml:space="preserve"> sobre racismo, etnicidad y poblaciones indígenas d</w:t>
      </w:r>
      <w:r>
        <w:rPr>
          <w:rFonts w:ascii="Palatino Linotype" w:hAnsi="Palatino Linotype"/>
          <w:sz w:val="24"/>
          <w:szCs w:val="24"/>
        </w:rPr>
        <w:t>e la segunda mitad del siglo XX, los estudios sobre discriminación se han emplazado en un espacio interdisciplinario. A</w:t>
      </w:r>
      <w:r w:rsidR="005F704F">
        <w:rPr>
          <w:rFonts w:ascii="Palatino Linotype" w:hAnsi="Palatino Linotype"/>
          <w:sz w:val="24"/>
          <w:szCs w:val="24"/>
        </w:rPr>
        <w:t xml:space="preserve"> esto debe sumarse</w:t>
      </w:r>
      <w:r>
        <w:rPr>
          <w:rFonts w:ascii="Palatino Linotype" w:hAnsi="Palatino Linotype"/>
          <w:sz w:val="24"/>
          <w:szCs w:val="24"/>
        </w:rPr>
        <w:t xml:space="preserve"> </w:t>
      </w:r>
      <w:r w:rsidR="005F704F">
        <w:rPr>
          <w:rFonts w:ascii="Palatino Linotype" w:hAnsi="Palatino Linotype"/>
          <w:sz w:val="24"/>
          <w:szCs w:val="24"/>
        </w:rPr>
        <w:t>su</w:t>
      </w:r>
      <w:r>
        <w:rPr>
          <w:rFonts w:ascii="Palatino Linotype" w:hAnsi="Palatino Linotype"/>
          <w:sz w:val="24"/>
          <w:szCs w:val="24"/>
        </w:rPr>
        <w:t xml:space="preserve"> más reciente asociación con </w:t>
      </w:r>
      <w:r w:rsidR="006A7D13" w:rsidRPr="006A7D13">
        <w:rPr>
          <w:rFonts w:ascii="Palatino Linotype" w:hAnsi="Palatino Linotype"/>
          <w:sz w:val="24"/>
          <w:szCs w:val="24"/>
        </w:rPr>
        <w:t>los anális</w:t>
      </w:r>
      <w:r>
        <w:rPr>
          <w:rFonts w:ascii="Palatino Linotype" w:hAnsi="Palatino Linotype"/>
          <w:sz w:val="24"/>
          <w:szCs w:val="24"/>
        </w:rPr>
        <w:t xml:space="preserve">is sobre desigualdad y pobreza, con </w:t>
      </w:r>
      <w:r w:rsidR="006A7D13" w:rsidRPr="006A7D13">
        <w:rPr>
          <w:rFonts w:ascii="Palatino Linotype" w:hAnsi="Palatino Linotype"/>
          <w:sz w:val="24"/>
          <w:szCs w:val="24"/>
        </w:rPr>
        <w:t>los estu</w:t>
      </w:r>
      <w:r>
        <w:rPr>
          <w:rFonts w:ascii="Palatino Linotype" w:hAnsi="Palatino Linotype"/>
          <w:sz w:val="24"/>
          <w:szCs w:val="24"/>
        </w:rPr>
        <w:t>dios sobre procesos migratorios</w:t>
      </w:r>
      <w:r w:rsidR="005F704F">
        <w:rPr>
          <w:rFonts w:ascii="Palatino Linotype" w:hAnsi="Palatino Linotype"/>
          <w:sz w:val="24"/>
          <w:szCs w:val="24"/>
        </w:rPr>
        <w:t xml:space="preserve">, con </w:t>
      </w:r>
      <w:r w:rsidR="006A7D13" w:rsidRPr="006A7D13">
        <w:rPr>
          <w:rFonts w:ascii="Palatino Linotype" w:hAnsi="Palatino Linotype"/>
          <w:sz w:val="24"/>
          <w:szCs w:val="24"/>
        </w:rPr>
        <w:t>los estudios históricos y sociológicos acerca de los denominados grupos vulnerables</w:t>
      </w:r>
      <w:r w:rsidR="005F704F">
        <w:rPr>
          <w:rFonts w:ascii="Palatino Linotype" w:hAnsi="Palatino Linotype"/>
          <w:sz w:val="24"/>
          <w:szCs w:val="24"/>
        </w:rPr>
        <w:t xml:space="preserve"> como las personas con discapacidad o los grupos etarios</w:t>
      </w:r>
      <w:r w:rsidR="007F1A24">
        <w:rPr>
          <w:rFonts w:ascii="Palatino Linotype" w:hAnsi="Palatino Linotype"/>
          <w:sz w:val="24"/>
          <w:szCs w:val="24"/>
        </w:rPr>
        <w:t>,</w:t>
      </w:r>
      <w:r w:rsidR="005F704F">
        <w:rPr>
          <w:rFonts w:ascii="Palatino Linotype" w:hAnsi="Palatino Linotype"/>
          <w:sz w:val="24"/>
          <w:szCs w:val="24"/>
        </w:rPr>
        <w:t xml:space="preserve"> e incluso con los desarrollos filosófic</w:t>
      </w:r>
      <w:r w:rsidR="00997B4D">
        <w:rPr>
          <w:rFonts w:ascii="Palatino Linotype" w:hAnsi="Palatino Linotype"/>
          <w:sz w:val="24"/>
          <w:szCs w:val="24"/>
        </w:rPr>
        <w:t>os y políticos sobre la diversidad religiosa</w:t>
      </w:r>
      <w:r w:rsidR="005F704F">
        <w:rPr>
          <w:rFonts w:ascii="Palatino Linotype" w:hAnsi="Palatino Linotype"/>
          <w:sz w:val="24"/>
          <w:szCs w:val="24"/>
        </w:rPr>
        <w:t>, las identidades colectivas</w:t>
      </w:r>
      <w:r w:rsidR="007F1A24">
        <w:rPr>
          <w:rFonts w:ascii="Palatino Linotype" w:hAnsi="Palatino Linotype"/>
          <w:sz w:val="24"/>
          <w:szCs w:val="24"/>
        </w:rPr>
        <w:t xml:space="preserve"> y</w:t>
      </w:r>
      <w:r w:rsidR="005F704F">
        <w:rPr>
          <w:rFonts w:ascii="Palatino Linotype" w:hAnsi="Palatino Linotype"/>
          <w:sz w:val="24"/>
          <w:szCs w:val="24"/>
        </w:rPr>
        <w:t xml:space="preserve"> los procesos psicosociales</w:t>
      </w:r>
      <w:r w:rsidR="007F1A24">
        <w:rPr>
          <w:rFonts w:ascii="Palatino Linotype" w:hAnsi="Palatino Linotype"/>
          <w:sz w:val="24"/>
          <w:szCs w:val="24"/>
        </w:rPr>
        <w:t xml:space="preserve"> relativos a la estigmatización y el prejuicio</w:t>
      </w:r>
      <w:r w:rsidR="005F704F">
        <w:rPr>
          <w:rFonts w:ascii="Palatino Linotype" w:hAnsi="Palatino Linotype"/>
          <w:sz w:val="24"/>
          <w:szCs w:val="24"/>
        </w:rPr>
        <w:t xml:space="preserve">, entre otras </w:t>
      </w:r>
      <w:r w:rsidR="000A0B84">
        <w:rPr>
          <w:rFonts w:ascii="Palatino Linotype" w:hAnsi="Palatino Linotype"/>
          <w:sz w:val="24"/>
          <w:szCs w:val="24"/>
        </w:rPr>
        <w:t>vertientes</w:t>
      </w:r>
      <w:r w:rsidR="005F704F">
        <w:rPr>
          <w:rFonts w:ascii="Palatino Linotype" w:hAnsi="Palatino Linotype"/>
          <w:sz w:val="24"/>
          <w:szCs w:val="24"/>
        </w:rPr>
        <w:t xml:space="preserve"> de estudio.</w:t>
      </w:r>
    </w:p>
    <w:p w:rsidR="00B40AFF" w:rsidRDefault="005F704F" w:rsidP="00030868">
      <w:pPr>
        <w:spacing w:line="360" w:lineRule="auto"/>
        <w:ind w:firstLine="360"/>
        <w:jc w:val="both"/>
        <w:rPr>
          <w:rFonts w:ascii="Palatino Linotype" w:hAnsi="Palatino Linotype"/>
          <w:sz w:val="24"/>
          <w:szCs w:val="24"/>
        </w:rPr>
      </w:pPr>
      <w:r>
        <w:rPr>
          <w:rFonts w:ascii="Palatino Linotype" w:hAnsi="Palatino Linotype"/>
          <w:sz w:val="24"/>
          <w:szCs w:val="24"/>
        </w:rPr>
        <w:t xml:space="preserve">La llamada </w:t>
      </w:r>
      <w:r w:rsidR="006A7D13" w:rsidRPr="006A7D13">
        <w:rPr>
          <w:rFonts w:ascii="Palatino Linotype" w:hAnsi="Palatino Linotype"/>
          <w:sz w:val="24"/>
          <w:szCs w:val="24"/>
        </w:rPr>
        <w:t>razón teórica antidiscriminatoria</w:t>
      </w:r>
      <w:r>
        <w:rPr>
          <w:rFonts w:ascii="Palatino Linotype" w:hAnsi="Palatino Linotype"/>
          <w:sz w:val="24"/>
          <w:szCs w:val="24"/>
        </w:rPr>
        <w:t xml:space="preserve"> se caracteriza por</w:t>
      </w:r>
      <w:r w:rsidR="006A7D13" w:rsidRPr="006A7D13">
        <w:rPr>
          <w:rFonts w:ascii="Palatino Linotype" w:hAnsi="Palatino Linotype"/>
          <w:sz w:val="24"/>
          <w:szCs w:val="24"/>
        </w:rPr>
        <w:t xml:space="preserve"> un perfil propio que la distingue y separa de sus propias fuentes discursivas. </w:t>
      </w:r>
      <w:r w:rsidR="00B40AFF">
        <w:rPr>
          <w:rFonts w:ascii="Palatino Linotype" w:hAnsi="Palatino Linotype"/>
          <w:sz w:val="24"/>
          <w:szCs w:val="24"/>
        </w:rPr>
        <w:t>Su</w:t>
      </w:r>
      <w:r w:rsidR="006A7D13" w:rsidRPr="006A7D13">
        <w:rPr>
          <w:rFonts w:ascii="Palatino Linotype" w:hAnsi="Palatino Linotype"/>
          <w:sz w:val="24"/>
          <w:szCs w:val="24"/>
        </w:rPr>
        <w:t xml:space="preserve"> </w:t>
      </w:r>
      <w:r w:rsidR="00B40AFF">
        <w:rPr>
          <w:rFonts w:ascii="Palatino Linotype" w:hAnsi="Palatino Linotype"/>
          <w:sz w:val="24"/>
          <w:szCs w:val="24"/>
        </w:rPr>
        <w:t>multiplicid</w:t>
      </w:r>
      <w:r w:rsidR="006A7D13" w:rsidRPr="006A7D13">
        <w:rPr>
          <w:rFonts w:ascii="Palatino Linotype" w:hAnsi="Palatino Linotype"/>
          <w:sz w:val="24"/>
          <w:szCs w:val="24"/>
        </w:rPr>
        <w:t>ad de fuentes</w:t>
      </w:r>
      <w:r w:rsidR="00B40AFF">
        <w:rPr>
          <w:rFonts w:ascii="Palatino Linotype" w:hAnsi="Palatino Linotype"/>
          <w:sz w:val="24"/>
          <w:szCs w:val="24"/>
        </w:rPr>
        <w:t xml:space="preserve"> </w:t>
      </w:r>
      <w:r w:rsidR="00997B4D">
        <w:rPr>
          <w:rFonts w:ascii="Palatino Linotype" w:hAnsi="Palatino Linotype"/>
          <w:sz w:val="24"/>
          <w:szCs w:val="24"/>
        </w:rPr>
        <w:t>conceptuales</w:t>
      </w:r>
      <w:r w:rsidR="006A7D13" w:rsidRPr="006A7D13">
        <w:rPr>
          <w:rFonts w:ascii="Palatino Linotype" w:hAnsi="Palatino Linotype"/>
          <w:sz w:val="24"/>
          <w:szCs w:val="24"/>
        </w:rPr>
        <w:t>,</w:t>
      </w:r>
      <w:r w:rsidR="00B40AFF">
        <w:rPr>
          <w:rFonts w:ascii="Palatino Linotype" w:hAnsi="Palatino Linotype"/>
          <w:sz w:val="24"/>
          <w:szCs w:val="24"/>
        </w:rPr>
        <w:t xml:space="preserve"> así como </w:t>
      </w:r>
      <w:r w:rsidR="006A7D13" w:rsidRPr="006A7D13">
        <w:rPr>
          <w:rFonts w:ascii="Palatino Linotype" w:hAnsi="Palatino Linotype"/>
          <w:sz w:val="24"/>
          <w:szCs w:val="24"/>
        </w:rPr>
        <w:t xml:space="preserve">la </w:t>
      </w:r>
      <w:r w:rsidR="00B40AFF">
        <w:rPr>
          <w:rFonts w:ascii="Palatino Linotype" w:hAnsi="Palatino Linotype"/>
          <w:sz w:val="24"/>
          <w:szCs w:val="24"/>
        </w:rPr>
        <w:t>variedad</w:t>
      </w:r>
      <w:r w:rsidR="006A7D13" w:rsidRPr="006A7D13">
        <w:rPr>
          <w:rFonts w:ascii="Palatino Linotype" w:hAnsi="Palatino Linotype"/>
          <w:sz w:val="24"/>
          <w:szCs w:val="24"/>
        </w:rPr>
        <w:t xml:space="preserve"> de </w:t>
      </w:r>
      <w:r w:rsidR="00B40AFF">
        <w:rPr>
          <w:rFonts w:ascii="Palatino Linotype" w:hAnsi="Palatino Linotype"/>
          <w:sz w:val="24"/>
          <w:szCs w:val="24"/>
        </w:rPr>
        <w:t>terrenos</w:t>
      </w:r>
      <w:r w:rsidR="006A7D13" w:rsidRPr="006A7D13">
        <w:rPr>
          <w:rFonts w:ascii="Palatino Linotype" w:hAnsi="Palatino Linotype"/>
          <w:sz w:val="24"/>
          <w:szCs w:val="24"/>
        </w:rPr>
        <w:t xml:space="preserve"> </w:t>
      </w:r>
      <w:r w:rsidR="00B40AFF">
        <w:rPr>
          <w:rFonts w:ascii="Palatino Linotype" w:hAnsi="Palatino Linotype"/>
          <w:sz w:val="24"/>
          <w:szCs w:val="24"/>
        </w:rPr>
        <w:t>académicos</w:t>
      </w:r>
      <w:r w:rsidR="006A7D13" w:rsidRPr="006A7D13">
        <w:rPr>
          <w:rFonts w:ascii="Palatino Linotype" w:hAnsi="Palatino Linotype"/>
          <w:sz w:val="24"/>
          <w:szCs w:val="24"/>
        </w:rPr>
        <w:t xml:space="preserve"> en </w:t>
      </w:r>
      <w:r w:rsidR="00B40AFF">
        <w:rPr>
          <w:rFonts w:ascii="Palatino Linotype" w:hAnsi="Palatino Linotype"/>
          <w:sz w:val="24"/>
          <w:szCs w:val="24"/>
        </w:rPr>
        <w:t>los que se desarrollan</w:t>
      </w:r>
      <w:r w:rsidR="006A7D13" w:rsidRPr="006A7D13">
        <w:rPr>
          <w:rFonts w:ascii="Palatino Linotype" w:hAnsi="Palatino Linotype"/>
          <w:sz w:val="24"/>
          <w:szCs w:val="24"/>
        </w:rPr>
        <w:t xml:space="preserve">, </w:t>
      </w:r>
      <w:r w:rsidR="00B40AFF">
        <w:rPr>
          <w:rFonts w:ascii="Palatino Linotype" w:hAnsi="Palatino Linotype"/>
          <w:sz w:val="24"/>
          <w:szCs w:val="24"/>
        </w:rPr>
        <w:t>conducen a que los estudios sobre</w:t>
      </w:r>
      <w:r w:rsidR="006A7D13" w:rsidRPr="006A7D13">
        <w:rPr>
          <w:rFonts w:ascii="Palatino Linotype" w:hAnsi="Palatino Linotype"/>
          <w:sz w:val="24"/>
          <w:szCs w:val="24"/>
        </w:rPr>
        <w:t xml:space="preserve"> discriminación sean </w:t>
      </w:r>
      <w:r w:rsidR="00B40AFF">
        <w:rPr>
          <w:rFonts w:ascii="Palatino Linotype" w:hAnsi="Palatino Linotype"/>
          <w:sz w:val="24"/>
          <w:szCs w:val="24"/>
        </w:rPr>
        <w:t xml:space="preserve">casi siempre interdisciplinarios. Sin embargo, esta condición no equivale a indeterminación o </w:t>
      </w:r>
      <w:r w:rsidR="00B40AFF">
        <w:rPr>
          <w:rFonts w:ascii="Palatino Linotype" w:hAnsi="Palatino Linotype"/>
          <w:sz w:val="24"/>
          <w:szCs w:val="24"/>
        </w:rPr>
        <w:lastRenderedPageBreak/>
        <w:t>imprecisión conceptual. Todo lo contrario: en las últimas dos décadas hemos asistido a un proceso de afinamiento analítico en este tipo de estudios que ha permiti</w:t>
      </w:r>
      <w:r w:rsidR="00997B4D">
        <w:rPr>
          <w:rFonts w:ascii="Palatino Linotype" w:hAnsi="Palatino Linotype"/>
          <w:sz w:val="24"/>
          <w:szCs w:val="24"/>
        </w:rPr>
        <w:t>do precisar y hacer relevantes</w:t>
      </w:r>
      <w:r w:rsidR="00B40AFF">
        <w:rPr>
          <w:rFonts w:ascii="Palatino Linotype" w:hAnsi="Palatino Linotype"/>
          <w:sz w:val="24"/>
          <w:szCs w:val="24"/>
        </w:rPr>
        <w:t xml:space="preserve"> sus objetos de estudio y hacerlos susceptibles de </w:t>
      </w:r>
      <w:r w:rsidR="000A0B84">
        <w:rPr>
          <w:rFonts w:ascii="Palatino Linotype" w:hAnsi="Palatino Linotype"/>
          <w:sz w:val="24"/>
          <w:szCs w:val="24"/>
        </w:rPr>
        <w:t>desarrollos</w:t>
      </w:r>
      <w:r w:rsidR="00B40AFF">
        <w:rPr>
          <w:rFonts w:ascii="Palatino Linotype" w:hAnsi="Palatino Linotype"/>
          <w:sz w:val="24"/>
          <w:szCs w:val="24"/>
        </w:rPr>
        <w:t xml:space="preserve"> más refinados.</w:t>
      </w:r>
    </w:p>
    <w:p w:rsidR="00B40AFF" w:rsidRDefault="00B40AFF" w:rsidP="00B40AFF">
      <w:pPr>
        <w:spacing w:line="360" w:lineRule="auto"/>
        <w:ind w:firstLine="360"/>
        <w:jc w:val="both"/>
        <w:rPr>
          <w:rFonts w:ascii="Palatino Linotype" w:hAnsi="Palatino Linotype"/>
          <w:sz w:val="24"/>
          <w:szCs w:val="24"/>
        </w:rPr>
      </w:pPr>
      <w:r>
        <w:rPr>
          <w:rFonts w:ascii="Palatino Linotype" w:hAnsi="Palatino Linotype"/>
          <w:sz w:val="24"/>
          <w:szCs w:val="24"/>
        </w:rPr>
        <w:t>De este modo, el enfoque analítico de la no discriminación incentiva p</w:t>
      </w:r>
      <w:r w:rsidR="006A7D13" w:rsidRPr="006A7D13">
        <w:rPr>
          <w:rFonts w:ascii="Palatino Linotype" w:hAnsi="Palatino Linotype"/>
          <w:sz w:val="24"/>
          <w:szCs w:val="24"/>
        </w:rPr>
        <w:t xml:space="preserve">royectos de investigación en cada una de las disciplinas en las que el </w:t>
      </w:r>
      <w:r w:rsidR="00997B4D">
        <w:rPr>
          <w:rFonts w:ascii="Palatino Linotype" w:hAnsi="Palatino Linotype"/>
          <w:sz w:val="24"/>
          <w:szCs w:val="24"/>
        </w:rPr>
        <w:t>fenómeno de la desigualdad de trato</w:t>
      </w:r>
      <w:r w:rsidR="006A7D13" w:rsidRPr="006A7D13">
        <w:rPr>
          <w:rFonts w:ascii="Palatino Linotype" w:hAnsi="Palatino Linotype"/>
          <w:sz w:val="24"/>
          <w:szCs w:val="24"/>
        </w:rPr>
        <w:t xml:space="preserve"> se ha convertido en un problema científico o conceptual.</w:t>
      </w:r>
      <w:r>
        <w:rPr>
          <w:rFonts w:ascii="Palatino Linotype" w:hAnsi="Palatino Linotype"/>
          <w:sz w:val="24"/>
          <w:szCs w:val="24"/>
        </w:rPr>
        <w:t xml:space="preserve"> </w:t>
      </w:r>
      <w:r w:rsidR="006A7D13" w:rsidRPr="006A7D13">
        <w:rPr>
          <w:rFonts w:ascii="Palatino Linotype" w:hAnsi="Palatino Linotype"/>
          <w:sz w:val="24"/>
          <w:szCs w:val="24"/>
        </w:rPr>
        <w:t xml:space="preserve">Es </w:t>
      </w:r>
      <w:r>
        <w:rPr>
          <w:rFonts w:ascii="Palatino Linotype" w:hAnsi="Palatino Linotype"/>
          <w:sz w:val="24"/>
          <w:szCs w:val="24"/>
        </w:rPr>
        <w:t xml:space="preserve">precisamente </w:t>
      </w:r>
      <w:r w:rsidR="006A7D13" w:rsidRPr="006A7D13">
        <w:rPr>
          <w:rFonts w:ascii="Palatino Linotype" w:hAnsi="Palatino Linotype"/>
          <w:sz w:val="24"/>
          <w:szCs w:val="24"/>
        </w:rPr>
        <w:t xml:space="preserve">a este desarrollo agregado y convergente de estudios antidiscriminatorios a lo que </w:t>
      </w:r>
      <w:r>
        <w:rPr>
          <w:rFonts w:ascii="Palatino Linotype" w:hAnsi="Palatino Linotype"/>
          <w:sz w:val="24"/>
          <w:szCs w:val="24"/>
        </w:rPr>
        <w:t>se ha</w:t>
      </w:r>
      <w:r w:rsidR="006A7D13" w:rsidRPr="006A7D13">
        <w:rPr>
          <w:rFonts w:ascii="Palatino Linotype" w:hAnsi="Palatino Linotype"/>
          <w:sz w:val="24"/>
          <w:szCs w:val="24"/>
        </w:rPr>
        <w:t xml:space="preserve"> denominado, con una alta pretens</w:t>
      </w:r>
      <w:r>
        <w:rPr>
          <w:rFonts w:ascii="Palatino Linotype" w:hAnsi="Palatino Linotype"/>
          <w:sz w:val="24"/>
          <w:szCs w:val="24"/>
        </w:rPr>
        <w:t>ión epistemológica, la construcción</w:t>
      </w:r>
      <w:r w:rsidR="006A7D13" w:rsidRPr="006A7D13">
        <w:rPr>
          <w:rFonts w:ascii="Palatino Linotype" w:hAnsi="Palatino Linotype"/>
          <w:sz w:val="24"/>
          <w:szCs w:val="24"/>
        </w:rPr>
        <w:t xml:space="preserve"> de</w:t>
      </w:r>
      <w:r>
        <w:rPr>
          <w:rFonts w:ascii="Palatino Linotype" w:hAnsi="Palatino Linotype"/>
          <w:sz w:val="24"/>
          <w:szCs w:val="24"/>
        </w:rPr>
        <w:t xml:space="preserve"> una razón antidiscriminatoria</w:t>
      </w:r>
      <w:r w:rsidR="00B35C77">
        <w:rPr>
          <w:rFonts w:ascii="Palatino Linotype" w:hAnsi="Palatino Linotype"/>
          <w:sz w:val="24"/>
          <w:szCs w:val="24"/>
        </w:rPr>
        <w:t xml:space="preserve"> (Rodríguez Zepeda y González Luna, 2014)</w:t>
      </w:r>
      <w:r>
        <w:rPr>
          <w:rFonts w:ascii="Palatino Linotype" w:hAnsi="Palatino Linotype"/>
          <w:sz w:val="24"/>
          <w:szCs w:val="24"/>
        </w:rPr>
        <w:t>.</w:t>
      </w:r>
    </w:p>
    <w:p w:rsidR="001B4CB2" w:rsidRDefault="006A7D13" w:rsidP="001B4CB2">
      <w:pPr>
        <w:spacing w:line="360" w:lineRule="auto"/>
        <w:ind w:firstLine="360"/>
        <w:jc w:val="both"/>
        <w:rPr>
          <w:rFonts w:ascii="Palatino Linotype" w:hAnsi="Palatino Linotype"/>
          <w:sz w:val="24"/>
          <w:szCs w:val="24"/>
        </w:rPr>
      </w:pPr>
      <w:r w:rsidRPr="006A7D13">
        <w:rPr>
          <w:rFonts w:ascii="Palatino Linotype" w:hAnsi="Palatino Linotype"/>
          <w:sz w:val="24"/>
          <w:szCs w:val="24"/>
        </w:rPr>
        <w:t xml:space="preserve">En la </w:t>
      </w:r>
      <w:r w:rsidR="00B40AFF">
        <w:rPr>
          <w:rFonts w:ascii="Palatino Linotype" w:hAnsi="Palatino Linotype"/>
          <w:sz w:val="24"/>
          <w:szCs w:val="24"/>
        </w:rPr>
        <w:t>medida en que el enfoque antidiscriminatorio es parte del análisis social, uno de sus resultados más claros es la justificación</w:t>
      </w:r>
      <w:r w:rsidR="001B4CB2">
        <w:rPr>
          <w:rFonts w:ascii="Palatino Linotype" w:hAnsi="Palatino Linotype"/>
          <w:sz w:val="24"/>
          <w:szCs w:val="24"/>
        </w:rPr>
        <w:t xml:space="preserve"> intelectual</w:t>
      </w:r>
      <w:r w:rsidRPr="006A7D13">
        <w:rPr>
          <w:rFonts w:ascii="Palatino Linotype" w:hAnsi="Palatino Linotype"/>
          <w:sz w:val="24"/>
          <w:szCs w:val="24"/>
        </w:rPr>
        <w:t xml:space="preserve"> de exigencias políticas de igualdad de trato entre los grupos sociales, es decir, la formación de una agenda de opinión pública y reclamos políticos de no discriminación exp</w:t>
      </w:r>
      <w:r w:rsidR="00F8574A">
        <w:rPr>
          <w:rFonts w:ascii="Palatino Linotype" w:hAnsi="Palatino Linotype"/>
          <w:sz w:val="24"/>
          <w:szCs w:val="24"/>
        </w:rPr>
        <w:t>resados mediante distintas vías</w:t>
      </w:r>
      <w:r w:rsidR="001B4CB2">
        <w:rPr>
          <w:rFonts w:ascii="Palatino Linotype" w:hAnsi="Palatino Linotype"/>
          <w:sz w:val="24"/>
          <w:szCs w:val="24"/>
        </w:rPr>
        <w:t xml:space="preserve"> en la esfera pública</w:t>
      </w:r>
      <w:r w:rsidR="00F8574A">
        <w:rPr>
          <w:rFonts w:ascii="Palatino Linotype" w:hAnsi="Palatino Linotype"/>
          <w:sz w:val="24"/>
          <w:szCs w:val="24"/>
        </w:rPr>
        <w:t xml:space="preserve">. Este mismo impulso intelectual </w:t>
      </w:r>
      <w:r w:rsidR="001B4CB2">
        <w:rPr>
          <w:rFonts w:ascii="Palatino Linotype" w:hAnsi="Palatino Linotype"/>
          <w:sz w:val="24"/>
          <w:szCs w:val="24"/>
        </w:rPr>
        <w:t xml:space="preserve">y político </w:t>
      </w:r>
      <w:r w:rsidR="00F8574A">
        <w:rPr>
          <w:rFonts w:ascii="Palatino Linotype" w:hAnsi="Palatino Linotype"/>
          <w:sz w:val="24"/>
          <w:szCs w:val="24"/>
        </w:rPr>
        <w:t>es el que ha dado lugar a un proceso legislativo ―que va desde el nivel constitucional hasta los ámbitos reglamentarios</w:t>
      </w:r>
      <w:r w:rsidRPr="006A7D13">
        <w:rPr>
          <w:rFonts w:ascii="Palatino Linotype" w:hAnsi="Palatino Linotype"/>
          <w:sz w:val="24"/>
          <w:szCs w:val="24"/>
        </w:rPr>
        <w:t xml:space="preserve">― que </w:t>
      </w:r>
      <w:r w:rsidR="00997B4D">
        <w:rPr>
          <w:rFonts w:ascii="Palatino Linotype" w:hAnsi="Palatino Linotype"/>
          <w:sz w:val="24"/>
          <w:szCs w:val="24"/>
        </w:rPr>
        <w:t xml:space="preserve">ya </w:t>
      </w:r>
      <w:r w:rsidR="00F8574A">
        <w:rPr>
          <w:rFonts w:ascii="Palatino Linotype" w:hAnsi="Palatino Linotype"/>
          <w:sz w:val="24"/>
          <w:szCs w:val="24"/>
        </w:rPr>
        <w:t xml:space="preserve">ha permitido la traducción de </w:t>
      </w:r>
      <w:r w:rsidRPr="006A7D13">
        <w:rPr>
          <w:rFonts w:ascii="Palatino Linotype" w:hAnsi="Palatino Linotype"/>
          <w:sz w:val="24"/>
          <w:szCs w:val="24"/>
        </w:rPr>
        <w:t xml:space="preserve">la </w:t>
      </w:r>
      <w:r w:rsidR="00F8574A">
        <w:rPr>
          <w:rFonts w:ascii="Palatino Linotype" w:hAnsi="Palatino Linotype"/>
          <w:sz w:val="24"/>
          <w:szCs w:val="24"/>
        </w:rPr>
        <w:t xml:space="preserve">demanda política </w:t>
      </w:r>
      <w:r w:rsidRPr="006A7D13">
        <w:rPr>
          <w:rFonts w:ascii="Palatino Linotype" w:hAnsi="Palatino Linotype"/>
          <w:sz w:val="24"/>
          <w:szCs w:val="24"/>
        </w:rPr>
        <w:t>de no discriminación en un</w:t>
      </w:r>
      <w:r w:rsidR="00F8574A">
        <w:rPr>
          <w:rFonts w:ascii="Palatino Linotype" w:hAnsi="Palatino Linotype"/>
          <w:sz w:val="24"/>
          <w:szCs w:val="24"/>
        </w:rPr>
        <w:t xml:space="preserve"> conjunto de normas legales</w:t>
      </w:r>
      <w:r w:rsidR="00997B4D">
        <w:rPr>
          <w:rFonts w:ascii="Palatino Linotype" w:hAnsi="Palatino Linotype"/>
          <w:sz w:val="24"/>
          <w:szCs w:val="24"/>
        </w:rPr>
        <w:t>, diseños institucionales</w:t>
      </w:r>
      <w:r w:rsidR="00F8574A">
        <w:rPr>
          <w:rFonts w:ascii="Palatino Linotype" w:hAnsi="Palatino Linotype"/>
          <w:sz w:val="24"/>
          <w:szCs w:val="24"/>
        </w:rPr>
        <w:t xml:space="preserve"> y criterios de política p</w:t>
      </w:r>
      <w:r w:rsidR="001B4CB2">
        <w:rPr>
          <w:rFonts w:ascii="Palatino Linotype" w:hAnsi="Palatino Linotype"/>
          <w:sz w:val="24"/>
          <w:szCs w:val="24"/>
        </w:rPr>
        <w:t>ública.</w:t>
      </w:r>
    </w:p>
    <w:p w:rsidR="00E729EA" w:rsidRPr="00E729EA" w:rsidRDefault="001B4CB2" w:rsidP="00E729EA">
      <w:pPr>
        <w:spacing w:line="360" w:lineRule="auto"/>
        <w:ind w:firstLine="360"/>
        <w:jc w:val="both"/>
        <w:rPr>
          <w:rFonts w:ascii="Palatino Linotype" w:hAnsi="Palatino Linotype"/>
          <w:sz w:val="24"/>
          <w:szCs w:val="24"/>
        </w:rPr>
      </w:pPr>
      <w:r>
        <w:rPr>
          <w:rFonts w:ascii="Palatino Linotype" w:hAnsi="Palatino Linotype"/>
          <w:sz w:val="24"/>
          <w:szCs w:val="24"/>
        </w:rPr>
        <w:t>A partir de la producción legislativa que ha dotado a México de un conjunto más o m</w:t>
      </w:r>
      <w:r w:rsidR="00E729EA">
        <w:rPr>
          <w:rFonts w:ascii="Palatino Linotype" w:hAnsi="Palatino Linotype"/>
          <w:sz w:val="24"/>
          <w:szCs w:val="24"/>
        </w:rPr>
        <w:t>enos articulado de normas legales antidiscriminatorias</w:t>
      </w:r>
      <w:r>
        <w:rPr>
          <w:rFonts w:ascii="Palatino Linotype" w:hAnsi="Palatino Linotype"/>
          <w:sz w:val="24"/>
          <w:szCs w:val="24"/>
        </w:rPr>
        <w:t>, se ha detonado un proceso concomitante de de</w:t>
      </w:r>
      <w:r w:rsidR="006A7D13" w:rsidRPr="006A7D13">
        <w:rPr>
          <w:rFonts w:ascii="Palatino Linotype" w:hAnsi="Palatino Linotype"/>
          <w:sz w:val="24"/>
          <w:szCs w:val="24"/>
        </w:rPr>
        <w:t>sarrollo de un sistema de instituciones garantistas tanto a nivel federal como local que empieza a dar sus primeros pasos.</w:t>
      </w:r>
      <w:r w:rsidR="00E729EA">
        <w:rPr>
          <w:rFonts w:ascii="Palatino Linotype" w:hAnsi="Palatino Linotype"/>
          <w:sz w:val="24"/>
          <w:szCs w:val="24"/>
        </w:rPr>
        <w:t xml:space="preserve"> En 2001, se introdujo en el tercer párrafo del Artículo 1º de la Constitución la llamada </w:t>
      </w:r>
      <w:r w:rsidR="00E729EA">
        <w:rPr>
          <w:rFonts w:ascii="Palatino Linotype" w:hAnsi="Palatino Linotype"/>
          <w:sz w:val="24"/>
          <w:szCs w:val="24"/>
        </w:rPr>
        <w:lastRenderedPageBreak/>
        <w:t xml:space="preserve">“cláusula antidiscriminatoria”; en 2003, se publicó la Ley Federal para Prevenir y Eliminar la Discriminación y hasta </w:t>
      </w:r>
      <w:r w:rsidR="0032320E">
        <w:rPr>
          <w:rFonts w:ascii="Palatino Linotype" w:hAnsi="Palatino Linotype"/>
          <w:sz w:val="24"/>
          <w:szCs w:val="24"/>
        </w:rPr>
        <w:t xml:space="preserve">noviembre de 2016, con base en recuento propio, se </w:t>
      </w:r>
      <w:r w:rsidR="000A0B84">
        <w:rPr>
          <w:rFonts w:ascii="Palatino Linotype" w:hAnsi="Palatino Linotype"/>
          <w:sz w:val="24"/>
          <w:szCs w:val="24"/>
        </w:rPr>
        <w:t xml:space="preserve">identifican </w:t>
      </w:r>
      <w:r w:rsidR="0032320E">
        <w:rPr>
          <w:rFonts w:ascii="Palatino Linotype" w:hAnsi="Palatino Linotype"/>
          <w:sz w:val="24"/>
          <w:szCs w:val="24"/>
        </w:rPr>
        <w:t>29 cláusulas o prohibiciones contra la discriminación en las constituciones de los estados de la República (quedando sin algún tipo de ella Aguascalientes y Tamaulipas; además, por supuesto, de la Ciudad de México, que aún no di</w:t>
      </w:r>
      <w:r w:rsidR="00172D74">
        <w:rPr>
          <w:rFonts w:ascii="Palatino Linotype" w:hAnsi="Palatino Linotype"/>
          <w:sz w:val="24"/>
          <w:szCs w:val="24"/>
        </w:rPr>
        <w:t>spone</w:t>
      </w:r>
      <w:r w:rsidR="00861894">
        <w:rPr>
          <w:rFonts w:ascii="Palatino Linotype" w:hAnsi="Palatino Linotype"/>
          <w:sz w:val="24"/>
          <w:szCs w:val="24"/>
        </w:rPr>
        <w:t xml:space="preserve"> de constitución propia). T</w:t>
      </w:r>
      <w:r w:rsidR="0032320E">
        <w:rPr>
          <w:rFonts w:ascii="Palatino Linotype" w:hAnsi="Palatino Linotype"/>
          <w:sz w:val="24"/>
          <w:szCs w:val="24"/>
        </w:rPr>
        <w:t xml:space="preserve">odas las entidades federativas del país, </w:t>
      </w:r>
      <w:r w:rsidR="00172D74">
        <w:rPr>
          <w:rFonts w:ascii="Palatino Linotype" w:hAnsi="Palatino Linotype"/>
          <w:sz w:val="24"/>
          <w:szCs w:val="24"/>
        </w:rPr>
        <w:t>con la excepción de Nuevo León pero con la inclusión de</w:t>
      </w:r>
      <w:r w:rsidR="0032320E">
        <w:rPr>
          <w:rFonts w:ascii="Palatino Linotype" w:hAnsi="Palatino Linotype"/>
          <w:sz w:val="24"/>
          <w:szCs w:val="24"/>
        </w:rPr>
        <w:t xml:space="preserve"> la Ciudad de México, disponen de normas locales contra la discriminación. (véa</w:t>
      </w:r>
      <w:r w:rsidR="00172D74">
        <w:rPr>
          <w:rFonts w:ascii="Palatino Linotype" w:hAnsi="Palatino Linotype"/>
          <w:sz w:val="24"/>
          <w:szCs w:val="24"/>
        </w:rPr>
        <w:t>n</w:t>
      </w:r>
      <w:r w:rsidR="0032320E">
        <w:rPr>
          <w:rFonts w:ascii="Palatino Linotype" w:hAnsi="Palatino Linotype"/>
          <w:sz w:val="24"/>
          <w:szCs w:val="24"/>
        </w:rPr>
        <w:t xml:space="preserve">se </w:t>
      </w:r>
      <w:r w:rsidR="00172D74">
        <w:rPr>
          <w:rFonts w:ascii="Palatino Linotype" w:hAnsi="Palatino Linotype"/>
          <w:sz w:val="24"/>
          <w:szCs w:val="24"/>
        </w:rPr>
        <w:t>los</w:t>
      </w:r>
      <w:r w:rsidR="0032320E">
        <w:rPr>
          <w:rFonts w:ascii="Palatino Linotype" w:hAnsi="Palatino Linotype"/>
          <w:sz w:val="24"/>
          <w:szCs w:val="24"/>
        </w:rPr>
        <w:t xml:space="preserve"> anexo</w:t>
      </w:r>
      <w:r w:rsidR="00172D74">
        <w:rPr>
          <w:rFonts w:ascii="Palatino Linotype" w:hAnsi="Palatino Linotype"/>
          <w:sz w:val="24"/>
          <w:szCs w:val="24"/>
        </w:rPr>
        <w:t>s</w:t>
      </w:r>
      <w:r w:rsidR="0032320E">
        <w:rPr>
          <w:rFonts w:ascii="Palatino Linotype" w:hAnsi="Palatino Linotype"/>
          <w:sz w:val="24"/>
          <w:szCs w:val="24"/>
        </w:rPr>
        <w:t xml:space="preserve"> de legislac</w:t>
      </w:r>
      <w:r w:rsidR="00172D74">
        <w:rPr>
          <w:rFonts w:ascii="Palatino Linotype" w:hAnsi="Palatino Linotype"/>
          <w:sz w:val="24"/>
          <w:szCs w:val="24"/>
        </w:rPr>
        <w:t>iones al final de este estudio)</w:t>
      </w:r>
      <w:r w:rsidR="00172D74" w:rsidRPr="00E729EA">
        <w:rPr>
          <w:rFonts w:ascii="Palatino Linotype" w:hAnsi="Palatino Linotype"/>
          <w:sz w:val="24"/>
          <w:szCs w:val="24"/>
        </w:rPr>
        <w:t>.</w:t>
      </w:r>
      <w:r w:rsidR="00172D74">
        <w:rPr>
          <w:rStyle w:val="Refdenotaalpie"/>
          <w:rFonts w:ascii="Palatino Linotype" w:hAnsi="Palatino Linotype"/>
          <w:sz w:val="24"/>
          <w:szCs w:val="24"/>
        </w:rPr>
        <w:footnoteReference w:id="3"/>
      </w:r>
      <w:r w:rsidR="00172D74">
        <w:rPr>
          <w:rFonts w:ascii="Palatino Linotype" w:hAnsi="Palatino Linotype"/>
          <w:sz w:val="24"/>
          <w:szCs w:val="24"/>
        </w:rPr>
        <w:t xml:space="preserve"> Además, c</w:t>
      </w:r>
      <w:r w:rsidR="003575BF">
        <w:rPr>
          <w:rFonts w:ascii="Palatino Linotype" w:hAnsi="Palatino Linotype"/>
          <w:sz w:val="24"/>
          <w:szCs w:val="24"/>
        </w:rPr>
        <w:t>on datos de Conapred, se identifican</w:t>
      </w:r>
      <w:r w:rsidR="00E729EA">
        <w:rPr>
          <w:rFonts w:ascii="Palatino Linotype" w:hAnsi="Palatino Linotype"/>
          <w:sz w:val="24"/>
          <w:szCs w:val="24"/>
        </w:rPr>
        <w:t xml:space="preserve"> 41</w:t>
      </w:r>
      <w:r w:rsidR="00E729EA" w:rsidRPr="00E729EA">
        <w:rPr>
          <w:rFonts w:ascii="Palatino Linotype" w:hAnsi="Palatino Linotype"/>
          <w:sz w:val="24"/>
          <w:szCs w:val="24"/>
        </w:rPr>
        <w:t>conductas tipificadas relacionadas con la discriminación</w:t>
      </w:r>
      <w:r w:rsidR="00E729EA">
        <w:rPr>
          <w:rFonts w:ascii="Palatino Linotype" w:hAnsi="Palatino Linotype"/>
          <w:sz w:val="24"/>
          <w:szCs w:val="24"/>
        </w:rPr>
        <w:t xml:space="preserve"> y la experiencia de 1 </w:t>
      </w:r>
      <w:r w:rsidR="00E729EA" w:rsidRPr="00E729EA">
        <w:rPr>
          <w:rFonts w:ascii="Palatino Linotype" w:hAnsi="Palatino Linotype"/>
          <w:sz w:val="24"/>
          <w:szCs w:val="24"/>
        </w:rPr>
        <w:t xml:space="preserve">entidad que restringe los aspectos relacionados con la discriminación como un elemento para la individualización de </w:t>
      </w:r>
      <w:r w:rsidR="00172D74">
        <w:rPr>
          <w:rFonts w:ascii="Palatino Linotype" w:hAnsi="Palatino Linotype"/>
          <w:sz w:val="24"/>
          <w:szCs w:val="24"/>
        </w:rPr>
        <w:t xml:space="preserve">penas. </w:t>
      </w:r>
      <w:r w:rsidR="00E729EA">
        <w:rPr>
          <w:rFonts w:ascii="Palatino Linotype" w:hAnsi="Palatino Linotype"/>
          <w:sz w:val="24"/>
          <w:szCs w:val="24"/>
        </w:rPr>
        <w:t xml:space="preserve">Además, </w:t>
      </w:r>
      <w:r w:rsidR="00562673">
        <w:rPr>
          <w:rFonts w:ascii="Palatino Linotype" w:hAnsi="Palatino Linotype"/>
          <w:sz w:val="24"/>
          <w:szCs w:val="24"/>
        </w:rPr>
        <w:t>numerosas normas legales se han alimentado del principio de no discriminación y lo han incluido de manera explícita o implícita en sus contenidos.</w:t>
      </w:r>
      <w:r w:rsidR="00103432">
        <w:rPr>
          <w:rStyle w:val="Refdenotaalpie"/>
          <w:rFonts w:ascii="Palatino Linotype" w:hAnsi="Palatino Linotype"/>
          <w:sz w:val="24"/>
          <w:szCs w:val="24"/>
        </w:rPr>
        <w:footnoteReference w:id="4"/>
      </w:r>
    </w:p>
    <w:p w:rsidR="00B408A6" w:rsidRDefault="006A7D13" w:rsidP="001B4CB2">
      <w:pPr>
        <w:spacing w:line="360" w:lineRule="auto"/>
        <w:ind w:firstLine="360"/>
        <w:jc w:val="both"/>
        <w:rPr>
          <w:rFonts w:ascii="Palatino Linotype" w:hAnsi="Palatino Linotype"/>
          <w:sz w:val="24"/>
          <w:szCs w:val="24"/>
        </w:rPr>
      </w:pPr>
      <w:r w:rsidRPr="006A7D13">
        <w:rPr>
          <w:rFonts w:ascii="Palatino Linotype" w:hAnsi="Palatino Linotype"/>
          <w:sz w:val="24"/>
          <w:szCs w:val="24"/>
        </w:rPr>
        <w:lastRenderedPageBreak/>
        <w:t xml:space="preserve"> Este complejo proceso, si se le ve desde una perspectiva histórica, no sólo ha sido r</w:t>
      </w:r>
      <w:r w:rsidR="002367E9">
        <w:rPr>
          <w:rFonts w:ascii="Palatino Linotype" w:hAnsi="Palatino Linotype"/>
          <w:sz w:val="24"/>
          <w:szCs w:val="24"/>
        </w:rPr>
        <w:t>ápido (en sólo tres lustros</w:t>
      </w:r>
      <w:r w:rsidRPr="006A7D13">
        <w:rPr>
          <w:rFonts w:ascii="Palatino Linotype" w:hAnsi="Palatino Linotype"/>
          <w:sz w:val="24"/>
          <w:szCs w:val="24"/>
        </w:rPr>
        <w:t xml:space="preserve"> se ha tenido una reforma constitucional para introducir en la constitución una cláusula de no discriminación</w:t>
      </w:r>
      <w:r w:rsidR="002367E9">
        <w:rPr>
          <w:rFonts w:ascii="Palatino Linotype" w:hAnsi="Palatino Linotype"/>
          <w:sz w:val="24"/>
          <w:szCs w:val="24"/>
        </w:rPr>
        <w:t>,</w:t>
      </w:r>
      <w:r w:rsidRPr="006A7D13">
        <w:rPr>
          <w:rFonts w:ascii="Palatino Linotype" w:hAnsi="Palatino Linotype"/>
          <w:sz w:val="24"/>
          <w:szCs w:val="24"/>
        </w:rPr>
        <w:t xml:space="preserve"> un proceso legislativo para generar la Ley Federal para Prevenir y Eliminar l</w:t>
      </w:r>
      <w:r w:rsidR="002367E9">
        <w:rPr>
          <w:rFonts w:ascii="Palatino Linotype" w:hAnsi="Palatino Linotype"/>
          <w:sz w:val="24"/>
          <w:szCs w:val="24"/>
        </w:rPr>
        <w:t>a Discriminación, la construcción del</w:t>
      </w:r>
      <w:r w:rsidRPr="006A7D13">
        <w:rPr>
          <w:rFonts w:ascii="Palatino Linotype" w:hAnsi="Palatino Linotype"/>
          <w:sz w:val="24"/>
          <w:szCs w:val="24"/>
        </w:rPr>
        <w:t xml:space="preserve"> Consejo Nacional para Prevenir la Discriminación, además de las </w:t>
      </w:r>
      <w:r w:rsidR="002367E9">
        <w:rPr>
          <w:rFonts w:ascii="Palatino Linotype" w:hAnsi="Palatino Linotype"/>
          <w:sz w:val="24"/>
          <w:szCs w:val="24"/>
        </w:rPr>
        <w:t xml:space="preserve">numerosas </w:t>
      </w:r>
      <w:r w:rsidRPr="006A7D13">
        <w:rPr>
          <w:rFonts w:ascii="Palatino Linotype" w:hAnsi="Palatino Linotype"/>
          <w:sz w:val="24"/>
          <w:szCs w:val="24"/>
        </w:rPr>
        <w:t>legislaciones</w:t>
      </w:r>
      <w:r w:rsidR="002367E9">
        <w:rPr>
          <w:rFonts w:ascii="Palatino Linotype" w:hAnsi="Palatino Linotype"/>
          <w:sz w:val="24"/>
          <w:szCs w:val="24"/>
        </w:rPr>
        <w:t xml:space="preserve"> constitucionales y reglamentarias  y un amplio abanico de</w:t>
      </w:r>
      <w:r w:rsidRPr="006A7D13">
        <w:rPr>
          <w:rFonts w:ascii="Palatino Linotype" w:hAnsi="Palatino Linotype"/>
          <w:sz w:val="24"/>
          <w:szCs w:val="24"/>
        </w:rPr>
        <w:t xml:space="preserve"> instituciones locales) sino que ha sido decisivo para hacer de la exigencia de no discriminación un valor de la vida pública en México. La investigación académica se ha desplegado conforme a la línea temporal de este proceso y se explica en gran medida por el desarrollo de éste, pues lo ha acompañado, ha formulado sus contrafiguras conceptuales y en gran medida lo ha orientado intelectualmente.</w:t>
      </w:r>
    </w:p>
    <w:p w:rsidR="003071F4" w:rsidRDefault="003071F4" w:rsidP="001B4CB2">
      <w:pPr>
        <w:spacing w:line="360" w:lineRule="auto"/>
        <w:ind w:firstLine="360"/>
        <w:jc w:val="both"/>
        <w:rPr>
          <w:rFonts w:ascii="Palatino Linotype" w:hAnsi="Palatino Linotype"/>
          <w:sz w:val="24"/>
          <w:szCs w:val="24"/>
        </w:rPr>
      </w:pPr>
      <w:r>
        <w:rPr>
          <w:rFonts w:ascii="Palatino Linotype" w:hAnsi="Palatino Linotype"/>
          <w:sz w:val="24"/>
          <w:szCs w:val="24"/>
        </w:rPr>
        <w:t xml:space="preserve">Los fenómenos y procesos discriminatorios no se reducen a relaciones sociales molestas o desagradables que afectan las relaciones entre personas; consisten, más bien, en violaciones a derechos primarios que generan consecuencias negativas en las libertades, derechos y oportunidades de los grupos y personas que los padecen. Se puede acreditar una relación inversamente proporcional entre un decreciente acceso real a derechos y oportunidades por parte de amplio segmentos de la población nacional y la existencia amplia y profunda de prácticas y procesos de corte discriminatorio. En este sentido, una agenda nacional de no discriminación se orienta a enfrentar y reducir un problema de justicia constitucional básica, convirtiéndose por ello en una palanca para la ampliación de derechos y prerrogativas de acción y desarrollo para la población en su conjunto. Lo que debe quedar claro desde un principio es que la desventaja social producida por las relaciones discriminatorias son irreductibles a la desventaja de índole socioeconómica —mejor formulada ésta bajo el concepto de </w:t>
      </w:r>
      <w:r w:rsidRPr="003071F4">
        <w:rPr>
          <w:rFonts w:ascii="Palatino Linotype" w:hAnsi="Palatino Linotype"/>
          <w:i/>
          <w:sz w:val="24"/>
          <w:szCs w:val="24"/>
        </w:rPr>
        <w:t>pobreza</w:t>
      </w:r>
      <w:r>
        <w:rPr>
          <w:rFonts w:ascii="Palatino Linotype" w:hAnsi="Palatino Linotype"/>
          <w:sz w:val="24"/>
          <w:szCs w:val="24"/>
        </w:rPr>
        <w:t>—</w:t>
      </w:r>
      <w:r w:rsidR="000D2C1E">
        <w:rPr>
          <w:rFonts w:ascii="Palatino Linotype" w:hAnsi="Palatino Linotype"/>
          <w:sz w:val="24"/>
          <w:szCs w:val="24"/>
        </w:rPr>
        <w:t xml:space="preserve">, aunque en </w:t>
      </w:r>
      <w:r w:rsidR="000D2C1E">
        <w:rPr>
          <w:rFonts w:ascii="Palatino Linotype" w:hAnsi="Palatino Linotype"/>
          <w:sz w:val="24"/>
          <w:szCs w:val="24"/>
        </w:rPr>
        <w:lastRenderedPageBreak/>
        <w:t xml:space="preserve">las prácticas y relaciones sociales efectivas las personas puedan experimentar </w:t>
      </w:r>
      <w:r w:rsidR="003575BF">
        <w:rPr>
          <w:rFonts w:ascii="Palatino Linotype" w:hAnsi="Palatino Linotype"/>
          <w:sz w:val="24"/>
          <w:szCs w:val="24"/>
        </w:rPr>
        <w:t xml:space="preserve">subjetivamente </w:t>
      </w:r>
      <w:r w:rsidR="000D2C1E">
        <w:rPr>
          <w:rFonts w:ascii="Palatino Linotype" w:hAnsi="Palatino Linotype"/>
          <w:sz w:val="24"/>
          <w:szCs w:val="24"/>
        </w:rPr>
        <w:t>ambos tipos de desventaja de manera indiferenciada.</w:t>
      </w:r>
    </w:p>
    <w:p w:rsidR="000D2C1E" w:rsidRDefault="000D2C1E" w:rsidP="001B4CB2">
      <w:pPr>
        <w:spacing w:line="360" w:lineRule="auto"/>
        <w:ind w:firstLine="360"/>
        <w:jc w:val="both"/>
        <w:rPr>
          <w:rFonts w:ascii="Palatino Linotype" w:hAnsi="Palatino Linotype"/>
          <w:sz w:val="24"/>
          <w:szCs w:val="24"/>
        </w:rPr>
      </w:pPr>
      <w:r>
        <w:rPr>
          <w:rFonts w:ascii="Palatino Linotype" w:hAnsi="Palatino Linotype"/>
          <w:sz w:val="24"/>
          <w:szCs w:val="24"/>
        </w:rPr>
        <w:t>La acreditación intelectual de un concepto preciso de discriminación, más la derivación normativa de su contrafigura legal, a saber, el derecho humano a la no discriminación, juegan por ello un papel crucial en la agenda social del Estado mexicano. Esta acreditación permite, en primera instancia, facilitar un mejor análisis y comprensión de las condiciones de desventaja, objetiva e inmerecida, en que se hallan grupos poblacionales que en su conjunto articulan la mayoría demográfica de la sociedad.</w:t>
      </w:r>
      <w:r w:rsidR="003575BF">
        <w:rPr>
          <w:rFonts w:ascii="Palatino Linotype" w:hAnsi="Palatino Linotype"/>
          <w:sz w:val="24"/>
          <w:szCs w:val="24"/>
        </w:rPr>
        <w:t xml:space="preserve"> Esta desventaja no se limita a un</w:t>
      </w:r>
      <w:r>
        <w:rPr>
          <w:rFonts w:ascii="Palatino Linotype" w:hAnsi="Palatino Linotype"/>
          <w:sz w:val="24"/>
          <w:szCs w:val="24"/>
        </w:rPr>
        <w:t xml:space="preserve"> ingreso</w:t>
      </w:r>
      <w:r w:rsidR="003575BF">
        <w:rPr>
          <w:rFonts w:ascii="Palatino Linotype" w:hAnsi="Palatino Linotype"/>
          <w:sz w:val="24"/>
          <w:szCs w:val="24"/>
        </w:rPr>
        <w:t xml:space="preserve"> económico</w:t>
      </w:r>
      <w:r>
        <w:rPr>
          <w:rFonts w:ascii="Palatino Linotype" w:hAnsi="Palatino Linotype"/>
          <w:sz w:val="24"/>
          <w:szCs w:val="24"/>
        </w:rPr>
        <w:t xml:space="preserve"> reducido o </w:t>
      </w:r>
      <w:r w:rsidR="003575BF">
        <w:rPr>
          <w:rFonts w:ascii="Palatino Linotype" w:hAnsi="Palatino Linotype"/>
          <w:sz w:val="24"/>
          <w:szCs w:val="24"/>
        </w:rPr>
        <w:t xml:space="preserve">a </w:t>
      </w:r>
      <w:r>
        <w:rPr>
          <w:rFonts w:ascii="Palatino Linotype" w:hAnsi="Palatino Linotype"/>
          <w:sz w:val="24"/>
          <w:szCs w:val="24"/>
        </w:rPr>
        <w:t>las privaciones en el acceso a una serie de derechos sociales a los que formalm</w:t>
      </w:r>
      <w:r w:rsidR="006331B1">
        <w:rPr>
          <w:rFonts w:ascii="Palatino Linotype" w:hAnsi="Palatino Linotype"/>
          <w:sz w:val="24"/>
          <w:szCs w:val="24"/>
        </w:rPr>
        <w:t>ente deberían acceder, sino que se genera por la imposibilidad práctica</w:t>
      </w:r>
      <w:r w:rsidR="00861894">
        <w:rPr>
          <w:rFonts w:ascii="Palatino Linotype" w:hAnsi="Palatino Linotype"/>
          <w:sz w:val="24"/>
          <w:szCs w:val="24"/>
        </w:rPr>
        <w:t>, de origen discriminatorio,</w:t>
      </w:r>
      <w:r w:rsidR="006331B1">
        <w:rPr>
          <w:rFonts w:ascii="Palatino Linotype" w:hAnsi="Palatino Linotype"/>
          <w:sz w:val="24"/>
          <w:szCs w:val="24"/>
        </w:rPr>
        <w:t xml:space="preserve"> de acceder al ejercicio de derechos formalmente establecidos para toda la población.</w:t>
      </w:r>
    </w:p>
    <w:p w:rsidR="00B408A6" w:rsidRDefault="00B408A6" w:rsidP="002F7BF8">
      <w:pPr>
        <w:spacing w:line="360" w:lineRule="auto"/>
        <w:ind w:left="360"/>
        <w:jc w:val="both"/>
        <w:rPr>
          <w:rFonts w:ascii="Palatino Linotype" w:hAnsi="Palatino Linotype"/>
          <w:sz w:val="24"/>
          <w:szCs w:val="24"/>
        </w:rPr>
      </w:pPr>
    </w:p>
    <w:p w:rsidR="002F7BF8" w:rsidRPr="00E766B0" w:rsidRDefault="003071F4" w:rsidP="00E766B0">
      <w:pPr>
        <w:pStyle w:val="Prrafodelista"/>
        <w:numPr>
          <w:ilvl w:val="0"/>
          <w:numId w:val="8"/>
        </w:numPr>
        <w:spacing w:line="360" w:lineRule="auto"/>
        <w:jc w:val="both"/>
        <w:rPr>
          <w:rFonts w:ascii="Palatino Linotype" w:hAnsi="Palatino Linotype"/>
          <w:b/>
          <w:sz w:val="24"/>
          <w:szCs w:val="24"/>
        </w:rPr>
      </w:pPr>
      <w:r w:rsidRPr="00E766B0">
        <w:rPr>
          <w:rFonts w:ascii="Palatino Linotype" w:hAnsi="Palatino Linotype"/>
          <w:b/>
          <w:sz w:val="24"/>
          <w:szCs w:val="24"/>
        </w:rPr>
        <w:t>Definiciones</w:t>
      </w:r>
      <w:r w:rsidR="002F7BF8" w:rsidRPr="00E766B0">
        <w:rPr>
          <w:rFonts w:ascii="Palatino Linotype" w:hAnsi="Palatino Linotype"/>
          <w:b/>
          <w:sz w:val="24"/>
          <w:szCs w:val="24"/>
        </w:rPr>
        <w:t xml:space="preserve"> </w:t>
      </w:r>
      <w:r w:rsidR="00526C3A">
        <w:rPr>
          <w:rFonts w:ascii="Palatino Linotype" w:hAnsi="Palatino Linotype"/>
          <w:b/>
          <w:sz w:val="24"/>
          <w:szCs w:val="24"/>
        </w:rPr>
        <w:t>jurídicas</w:t>
      </w:r>
      <w:r w:rsidR="00E766B0">
        <w:rPr>
          <w:rFonts w:ascii="Palatino Linotype" w:hAnsi="Palatino Linotype"/>
          <w:b/>
          <w:sz w:val="24"/>
          <w:szCs w:val="24"/>
        </w:rPr>
        <w:t xml:space="preserve"> </w:t>
      </w:r>
      <w:r w:rsidR="002F7BF8" w:rsidRPr="00E766B0">
        <w:rPr>
          <w:rFonts w:ascii="Palatino Linotype" w:hAnsi="Palatino Linotype"/>
          <w:b/>
          <w:sz w:val="24"/>
          <w:szCs w:val="24"/>
        </w:rPr>
        <w:t>de discriminación</w:t>
      </w:r>
      <w:r w:rsidRPr="00E766B0">
        <w:rPr>
          <w:rFonts w:ascii="Palatino Linotype" w:hAnsi="Palatino Linotype"/>
          <w:b/>
          <w:sz w:val="24"/>
          <w:szCs w:val="24"/>
        </w:rPr>
        <w:t xml:space="preserve"> y no discriminación</w:t>
      </w:r>
      <w:r w:rsidR="002F7BF8" w:rsidRPr="00E766B0">
        <w:rPr>
          <w:rFonts w:ascii="Palatino Linotype" w:hAnsi="Palatino Linotype"/>
          <w:b/>
          <w:sz w:val="24"/>
          <w:szCs w:val="24"/>
        </w:rPr>
        <w:t>.</w:t>
      </w:r>
    </w:p>
    <w:p w:rsidR="00CD714B" w:rsidRDefault="002F7BF8" w:rsidP="002F7BF8">
      <w:pPr>
        <w:spacing w:line="360" w:lineRule="auto"/>
        <w:jc w:val="both"/>
        <w:rPr>
          <w:rFonts w:ascii="Palatino Linotype" w:hAnsi="Palatino Linotype" w:cs="Arial"/>
          <w:sz w:val="24"/>
          <w:szCs w:val="24"/>
        </w:rPr>
      </w:pPr>
      <w:r w:rsidRPr="001B1529">
        <w:rPr>
          <w:rFonts w:ascii="Palatino Linotype" w:hAnsi="Palatino Linotype" w:cs="Arial"/>
          <w:sz w:val="24"/>
          <w:szCs w:val="24"/>
        </w:rPr>
        <w:t>En un sentido sociológico y político, la discriminación puede ser entendida como</w:t>
      </w:r>
      <w:r w:rsidR="00E766B0">
        <w:rPr>
          <w:rFonts w:ascii="Palatino Linotype" w:hAnsi="Palatino Linotype" w:cs="Arial"/>
          <w:sz w:val="24"/>
          <w:szCs w:val="24"/>
        </w:rPr>
        <w:t xml:space="preserve"> una relación de</w:t>
      </w:r>
      <w:r w:rsidRPr="001B1529">
        <w:rPr>
          <w:rFonts w:ascii="Palatino Linotype" w:hAnsi="Palatino Linotype" w:cs="Arial"/>
          <w:sz w:val="24"/>
          <w:szCs w:val="24"/>
        </w:rPr>
        <w:t xml:space="preserve"> desigualdad de trato. La comprensión de la discriminación como una forma de desigualdad significa, en primer lugar, que el enunciado discriminación puede ser utilizado con capacidad denotat</w:t>
      </w:r>
      <w:r w:rsidR="00123A05">
        <w:rPr>
          <w:rFonts w:ascii="Palatino Linotype" w:hAnsi="Palatino Linotype" w:cs="Arial"/>
          <w:sz w:val="24"/>
          <w:szCs w:val="24"/>
        </w:rPr>
        <w:t>iva para describir un esquema o sistema</w:t>
      </w:r>
      <w:r w:rsidRPr="001B1529">
        <w:rPr>
          <w:rFonts w:ascii="Palatino Linotype" w:hAnsi="Palatino Linotype" w:cs="Arial"/>
          <w:sz w:val="24"/>
          <w:szCs w:val="24"/>
        </w:rPr>
        <w:t xml:space="preserve"> de </w:t>
      </w:r>
      <w:r w:rsidRPr="001B1529">
        <w:rPr>
          <w:rFonts w:ascii="Palatino Linotype" w:hAnsi="Palatino Linotype" w:cs="Arial"/>
          <w:i/>
          <w:sz w:val="24"/>
          <w:szCs w:val="24"/>
        </w:rPr>
        <w:t xml:space="preserve">relaciones políticas o de dominio </w:t>
      </w:r>
      <w:r w:rsidRPr="001B1529">
        <w:rPr>
          <w:rFonts w:ascii="Arial" w:hAnsi="Arial" w:cs="Arial"/>
          <w:sz w:val="24"/>
          <w:szCs w:val="24"/>
        </w:rPr>
        <w:t>─</w:t>
      </w:r>
      <w:r>
        <w:rPr>
          <w:rFonts w:ascii="Palatino Linotype" w:hAnsi="Palatino Linotype" w:cs="Arial"/>
          <w:sz w:val="24"/>
          <w:szCs w:val="24"/>
        </w:rPr>
        <w:t>de carácter inequitativo y</w:t>
      </w:r>
      <w:r w:rsidRPr="001B1529">
        <w:rPr>
          <w:rFonts w:ascii="Palatino Linotype" w:hAnsi="Palatino Linotype" w:cs="Arial"/>
          <w:sz w:val="24"/>
          <w:szCs w:val="24"/>
        </w:rPr>
        <w:t xml:space="preserve"> asimétrico</w:t>
      </w:r>
      <w:r w:rsidRPr="001B1529">
        <w:rPr>
          <w:rFonts w:ascii="Arial" w:hAnsi="Arial" w:cs="Arial"/>
          <w:sz w:val="24"/>
          <w:szCs w:val="24"/>
        </w:rPr>
        <w:t>─</w:t>
      </w:r>
      <w:r w:rsidRPr="001B1529">
        <w:rPr>
          <w:rFonts w:ascii="Palatino Linotype" w:hAnsi="Palatino Linotype" w:cs="Arial"/>
          <w:sz w:val="24"/>
          <w:szCs w:val="24"/>
        </w:rPr>
        <w:t xml:space="preserve"> que se establecen entre grupos </w:t>
      </w:r>
      <w:r w:rsidR="00872C11">
        <w:rPr>
          <w:rFonts w:ascii="Palatino Linotype" w:hAnsi="Palatino Linotype" w:cs="Arial"/>
          <w:sz w:val="24"/>
          <w:szCs w:val="24"/>
        </w:rPr>
        <w:t xml:space="preserve">o colectivos </w:t>
      </w:r>
      <w:r w:rsidRPr="001B1529">
        <w:rPr>
          <w:rFonts w:ascii="Palatino Linotype" w:hAnsi="Palatino Linotype" w:cs="Arial"/>
          <w:sz w:val="24"/>
          <w:szCs w:val="24"/>
        </w:rPr>
        <w:t xml:space="preserve">sociales </w:t>
      </w:r>
      <w:r w:rsidR="00E766B0">
        <w:rPr>
          <w:rFonts w:ascii="Palatino Linotype" w:hAnsi="Palatino Linotype" w:cs="Arial"/>
          <w:sz w:val="24"/>
          <w:szCs w:val="24"/>
        </w:rPr>
        <w:t xml:space="preserve">aun cuando se materialicen o concreten </w:t>
      </w:r>
      <w:r w:rsidRPr="001B1529">
        <w:rPr>
          <w:rFonts w:ascii="Palatino Linotype" w:hAnsi="Palatino Linotype" w:cs="Arial"/>
          <w:sz w:val="24"/>
          <w:szCs w:val="24"/>
        </w:rPr>
        <w:t>a través de la</w:t>
      </w:r>
      <w:r w:rsidR="00E766B0">
        <w:rPr>
          <w:rFonts w:ascii="Palatino Linotype" w:hAnsi="Palatino Linotype" w:cs="Arial"/>
          <w:sz w:val="24"/>
          <w:szCs w:val="24"/>
        </w:rPr>
        <w:t xml:space="preserve">s relaciones entre individuos. Esta primera </w:t>
      </w:r>
      <w:r w:rsidR="00CD714B">
        <w:rPr>
          <w:rFonts w:ascii="Palatino Linotype" w:hAnsi="Palatino Linotype" w:cs="Arial"/>
          <w:sz w:val="24"/>
          <w:szCs w:val="24"/>
        </w:rPr>
        <w:t>nota distintiva</w:t>
      </w:r>
      <w:r w:rsidR="00E766B0">
        <w:rPr>
          <w:rFonts w:ascii="Palatino Linotype" w:hAnsi="Palatino Linotype" w:cs="Arial"/>
          <w:sz w:val="24"/>
          <w:szCs w:val="24"/>
        </w:rPr>
        <w:t xml:space="preserve"> de la discriminación es crucial para situar el principio de no discriminación en el contexto relevante de </w:t>
      </w:r>
      <w:r w:rsidR="00CD714B">
        <w:rPr>
          <w:rFonts w:ascii="Palatino Linotype" w:hAnsi="Palatino Linotype" w:cs="Arial"/>
          <w:sz w:val="24"/>
          <w:szCs w:val="24"/>
        </w:rPr>
        <w:t xml:space="preserve">los programas y </w:t>
      </w:r>
      <w:r w:rsidR="00E766B0">
        <w:rPr>
          <w:rFonts w:ascii="Palatino Linotype" w:hAnsi="Palatino Linotype" w:cs="Arial"/>
          <w:sz w:val="24"/>
          <w:szCs w:val="24"/>
        </w:rPr>
        <w:t>políticas públicas</w:t>
      </w:r>
      <w:r w:rsidR="00CD714B">
        <w:rPr>
          <w:rFonts w:ascii="Palatino Linotype" w:hAnsi="Palatino Linotype" w:cs="Arial"/>
          <w:sz w:val="24"/>
          <w:szCs w:val="24"/>
        </w:rPr>
        <w:t xml:space="preserve"> cuyo propósito es garantizar condiciones de igualdad entre la ciudadanía. Es necesario </w:t>
      </w:r>
      <w:r w:rsidR="00CD714B">
        <w:rPr>
          <w:rFonts w:ascii="Palatino Linotype" w:hAnsi="Palatino Linotype" w:cs="Arial"/>
          <w:sz w:val="24"/>
          <w:szCs w:val="24"/>
        </w:rPr>
        <w:lastRenderedPageBreak/>
        <w:t xml:space="preserve">identificar a la discriminación como un problema de desigualdad para evitar la trivialización o minimización que son muy frecuentes cuando </w:t>
      </w:r>
      <w:r w:rsidR="005476A9">
        <w:rPr>
          <w:rFonts w:ascii="Palatino Linotype" w:hAnsi="Palatino Linotype" w:cs="Arial"/>
          <w:sz w:val="24"/>
          <w:szCs w:val="24"/>
        </w:rPr>
        <w:t xml:space="preserve">a la discriminación </w:t>
      </w:r>
      <w:r w:rsidR="00CD714B">
        <w:rPr>
          <w:rFonts w:ascii="Palatino Linotype" w:hAnsi="Palatino Linotype" w:cs="Arial"/>
          <w:sz w:val="24"/>
          <w:szCs w:val="24"/>
        </w:rPr>
        <w:t xml:space="preserve">sólo se le entiende </w:t>
      </w:r>
      <w:r w:rsidR="007A5A6D">
        <w:rPr>
          <w:rFonts w:ascii="Palatino Linotype" w:hAnsi="Palatino Linotype" w:cs="Arial"/>
          <w:sz w:val="24"/>
          <w:szCs w:val="24"/>
        </w:rPr>
        <w:t xml:space="preserve">únicamente </w:t>
      </w:r>
      <w:r w:rsidR="00CD714B">
        <w:rPr>
          <w:rFonts w:ascii="Palatino Linotype" w:hAnsi="Palatino Linotype" w:cs="Arial"/>
          <w:sz w:val="24"/>
          <w:szCs w:val="24"/>
        </w:rPr>
        <w:t xml:space="preserve">como conducta culturalmente inaceptable o como práctica </w:t>
      </w:r>
      <w:r w:rsidR="00872C11">
        <w:rPr>
          <w:rFonts w:ascii="Palatino Linotype" w:hAnsi="Palatino Linotype" w:cs="Arial"/>
          <w:sz w:val="24"/>
          <w:szCs w:val="24"/>
        </w:rPr>
        <w:t>verbal o discursiva grosera y</w:t>
      </w:r>
      <w:r w:rsidR="00CD714B">
        <w:rPr>
          <w:rFonts w:ascii="Palatino Linotype" w:hAnsi="Palatino Linotype" w:cs="Arial"/>
          <w:sz w:val="24"/>
          <w:szCs w:val="24"/>
        </w:rPr>
        <w:t xml:space="preserve"> de mal</w:t>
      </w:r>
      <w:r w:rsidR="00872C11">
        <w:rPr>
          <w:rFonts w:ascii="Palatino Linotype" w:hAnsi="Palatino Linotype" w:cs="Arial"/>
          <w:sz w:val="24"/>
          <w:szCs w:val="24"/>
        </w:rPr>
        <w:t>a</w:t>
      </w:r>
      <w:r w:rsidR="00CD714B">
        <w:rPr>
          <w:rFonts w:ascii="Palatino Linotype" w:hAnsi="Palatino Linotype" w:cs="Arial"/>
          <w:sz w:val="24"/>
          <w:szCs w:val="24"/>
        </w:rPr>
        <w:t xml:space="preserve"> </w:t>
      </w:r>
      <w:r w:rsidR="00872C11">
        <w:rPr>
          <w:rFonts w:ascii="Palatino Linotype" w:hAnsi="Palatino Linotype" w:cs="Arial"/>
          <w:sz w:val="24"/>
          <w:szCs w:val="24"/>
        </w:rPr>
        <w:t>educación</w:t>
      </w:r>
      <w:r w:rsidR="00CD714B">
        <w:rPr>
          <w:rFonts w:ascii="Palatino Linotype" w:hAnsi="Palatino Linotype" w:cs="Arial"/>
          <w:sz w:val="24"/>
          <w:szCs w:val="24"/>
        </w:rPr>
        <w:t xml:space="preserve">. Asumir que la discriminación es una forma de desigualdad —desigualdad de trato, en definitiva—destaca no sólo su gravedad como problema social, sino </w:t>
      </w:r>
      <w:r w:rsidR="00872C11">
        <w:rPr>
          <w:rFonts w:ascii="Palatino Linotype" w:hAnsi="Palatino Linotype" w:cs="Arial"/>
          <w:sz w:val="24"/>
          <w:szCs w:val="24"/>
        </w:rPr>
        <w:t>q</w:t>
      </w:r>
      <w:r w:rsidR="00CD714B">
        <w:rPr>
          <w:rFonts w:ascii="Palatino Linotype" w:hAnsi="Palatino Linotype" w:cs="Arial"/>
          <w:sz w:val="24"/>
          <w:szCs w:val="24"/>
        </w:rPr>
        <w:t xml:space="preserve">ue convoca la obligación de </w:t>
      </w:r>
      <w:r w:rsidR="005476A9">
        <w:rPr>
          <w:rFonts w:ascii="Palatino Linotype" w:hAnsi="Palatino Linotype" w:cs="Arial"/>
          <w:sz w:val="24"/>
          <w:szCs w:val="24"/>
        </w:rPr>
        <w:t xml:space="preserve">intervención </w:t>
      </w:r>
      <w:r w:rsidR="00686712">
        <w:rPr>
          <w:rFonts w:ascii="Palatino Linotype" w:hAnsi="Palatino Linotype" w:cs="Arial"/>
          <w:sz w:val="24"/>
          <w:szCs w:val="24"/>
        </w:rPr>
        <w:t>de</w:t>
      </w:r>
      <w:r w:rsidR="005476A9">
        <w:rPr>
          <w:rFonts w:ascii="Palatino Linotype" w:hAnsi="Palatino Linotype" w:cs="Arial"/>
          <w:sz w:val="24"/>
          <w:szCs w:val="24"/>
        </w:rPr>
        <w:t xml:space="preserve"> </w:t>
      </w:r>
      <w:r w:rsidR="00123A05">
        <w:rPr>
          <w:rFonts w:ascii="Palatino Linotype" w:hAnsi="Palatino Linotype" w:cs="Arial"/>
          <w:sz w:val="24"/>
          <w:szCs w:val="24"/>
        </w:rPr>
        <w:t>un</w:t>
      </w:r>
      <w:r w:rsidR="005476A9">
        <w:rPr>
          <w:rFonts w:ascii="Palatino Linotype" w:hAnsi="Palatino Linotype" w:cs="Arial"/>
          <w:sz w:val="24"/>
          <w:szCs w:val="24"/>
        </w:rPr>
        <w:t>a autoridad pública condicionada</w:t>
      </w:r>
      <w:r w:rsidR="00123A05">
        <w:rPr>
          <w:rFonts w:ascii="Palatino Linotype" w:hAnsi="Palatino Linotype" w:cs="Arial"/>
          <w:sz w:val="24"/>
          <w:szCs w:val="24"/>
        </w:rPr>
        <w:t xml:space="preserve"> constitucionalmente a</w:t>
      </w:r>
      <w:r w:rsidR="00CD714B">
        <w:rPr>
          <w:rFonts w:ascii="Palatino Linotype" w:hAnsi="Palatino Linotype" w:cs="Arial"/>
          <w:sz w:val="24"/>
          <w:szCs w:val="24"/>
        </w:rPr>
        <w:t xml:space="preserve"> enfrentar y reducir las asimetrías sociales arbitrarias e injusti</w:t>
      </w:r>
      <w:r w:rsidR="00872C11">
        <w:rPr>
          <w:rFonts w:ascii="Palatino Linotype" w:hAnsi="Palatino Linotype" w:cs="Arial"/>
          <w:sz w:val="24"/>
          <w:szCs w:val="24"/>
        </w:rPr>
        <w:t>fi</w:t>
      </w:r>
      <w:r w:rsidR="00CD714B">
        <w:rPr>
          <w:rFonts w:ascii="Palatino Linotype" w:hAnsi="Palatino Linotype" w:cs="Arial"/>
          <w:sz w:val="24"/>
          <w:szCs w:val="24"/>
        </w:rPr>
        <w:t>cables.</w:t>
      </w:r>
    </w:p>
    <w:p w:rsidR="00123A05" w:rsidRDefault="0073190B"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Un segundo ras</w:t>
      </w:r>
      <w:r w:rsidR="00872C11">
        <w:rPr>
          <w:rFonts w:ascii="Palatino Linotype" w:hAnsi="Palatino Linotype" w:cs="Arial"/>
          <w:sz w:val="24"/>
          <w:szCs w:val="24"/>
        </w:rPr>
        <w:t>g</w:t>
      </w:r>
      <w:r>
        <w:rPr>
          <w:rFonts w:ascii="Palatino Linotype" w:hAnsi="Palatino Linotype" w:cs="Arial"/>
          <w:sz w:val="24"/>
          <w:szCs w:val="24"/>
        </w:rPr>
        <w:t>o determinante de la discriminac</w:t>
      </w:r>
      <w:r w:rsidR="00872C11">
        <w:rPr>
          <w:rFonts w:ascii="Palatino Linotype" w:hAnsi="Palatino Linotype" w:cs="Arial"/>
          <w:sz w:val="24"/>
          <w:szCs w:val="24"/>
        </w:rPr>
        <w:t>ión es su condición de proceso cultural. Esto</w:t>
      </w:r>
      <w:r w:rsidR="002F7BF8" w:rsidRPr="001B1529">
        <w:rPr>
          <w:rFonts w:ascii="Palatino Linotype" w:hAnsi="Palatino Linotype" w:cs="Arial"/>
          <w:sz w:val="24"/>
          <w:szCs w:val="24"/>
        </w:rPr>
        <w:t xml:space="preserve"> significa que se trata de un fenómeno de naturaleza </w:t>
      </w:r>
      <w:r w:rsidR="00872C11">
        <w:rPr>
          <w:rFonts w:ascii="Palatino Linotype" w:hAnsi="Palatino Linotype" w:cs="Arial"/>
          <w:i/>
          <w:sz w:val="24"/>
          <w:szCs w:val="24"/>
        </w:rPr>
        <w:t xml:space="preserve">simbólica </w:t>
      </w:r>
      <w:r w:rsidR="00872C11" w:rsidRPr="00872C11">
        <w:rPr>
          <w:rFonts w:ascii="Palatino Linotype" w:hAnsi="Palatino Linotype" w:cs="Arial"/>
          <w:sz w:val="24"/>
          <w:szCs w:val="24"/>
        </w:rPr>
        <w:t>y</w:t>
      </w:r>
      <w:r w:rsidR="00872C11">
        <w:rPr>
          <w:rFonts w:ascii="Palatino Linotype" w:hAnsi="Palatino Linotype" w:cs="Arial"/>
          <w:i/>
          <w:sz w:val="24"/>
          <w:szCs w:val="24"/>
        </w:rPr>
        <w:t xml:space="preserve"> narrativa</w:t>
      </w:r>
      <w:r w:rsidR="002F7BF8" w:rsidRPr="001B1529">
        <w:rPr>
          <w:rFonts w:ascii="Palatino Linotype" w:hAnsi="Palatino Linotype" w:cs="Arial"/>
          <w:sz w:val="24"/>
          <w:szCs w:val="24"/>
        </w:rPr>
        <w:t xml:space="preserve">, que tiene sus motores o fuerzas propulsoras en las </w:t>
      </w:r>
      <w:r w:rsidR="002F7BF8" w:rsidRPr="001B1529">
        <w:rPr>
          <w:rFonts w:ascii="Palatino Linotype" w:hAnsi="Palatino Linotype" w:cs="Arial"/>
          <w:i/>
          <w:sz w:val="24"/>
          <w:szCs w:val="24"/>
        </w:rPr>
        <w:t>representaciones simbólicas</w:t>
      </w:r>
      <w:r w:rsidR="00872C11">
        <w:rPr>
          <w:rFonts w:ascii="Palatino Linotype" w:hAnsi="Palatino Linotype" w:cs="Arial"/>
          <w:i/>
          <w:sz w:val="24"/>
          <w:szCs w:val="24"/>
        </w:rPr>
        <w:t xml:space="preserve"> o imaginarias</w:t>
      </w:r>
      <w:r w:rsidR="002F7BF8" w:rsidRPr="001B1529">
        <w:rPr>
          <w:rFonts w:ascii="Palatino Linotype" w:hAnsi="Palatino Linotype" w:cs="Arial"/>
          <w:sz w:val="24"/>
          <w:szCs w:val="24"/>
        </w:rPr>
        <w:t xml:space="preserve"> que los sujetos sostienen acerca de los grupos humanos, es decir, en los prejuicios y los procesos de estigmatización de los “otros”. Estas representaciones simbólicas, que remiten a ideas o valores culturalmente asentados y </w:t>
      </w:r>
      <w:r w:rsidR="002F7BF8">
        <w:rPr>
          <w:rFonts w:ascii="Palatino Linotype" w:hAnsi="Palatino Linotype" w:cs="Arial"/>
          <w:sz w:val="24"/>
          <w:szCs w:val="24"/>
        </w:rPr>
        <w:t xml:space="preserve">relativamente </w:t>
      </w:r>
      <w:r w:rsidR="002F7BF8" w:rsidRPr="001B1529">
        <w:rPr>
          <w:rFonts w:ascii="Palatino Linotype" w:hAnsi="Palatino Linotype" w:cs="Arial"/>
          <w:sz w:val="24"/>
          <w:szCs w:val="24"/>
        </w:rPr>
        <w:t>estables</w:t>
      </w:r>
      <w:r w:rsidR="002F7BF8">
        <w:rPr>
          <w:rFonts w:ascii="Palatino Linotype" w:hAnsi="Palatino Linotype" w:cs="Arial"/>
          <w:sz w:val="24"/>
          <w:szCs w:val="24"/>
        </w:rPr>
        <w:t xml:space="preserve"> en el tiempo</w:t>
      </w:r>
      <w:r w:rsidR="002F7BF8" w:rsidRPr="001B1529">
        <w:rPr>
          <w:rFonts w:ascii="Palatino Linotype" w:hAnsi="Palatino Linotype" w:cs="Arial"/>
          <w:sz w:val="24"/>
          <w:szCs w:val="24"/>
        </w:rPr>
        <w:t xml:space="preserve">, condicionan las formas de </w:t>
      </w:r>
      <w:r w:rsidR="002F7BF8" w:rsidRPr="001B1529">
        <w:rPr>
          <w:rFonts w:ascii="Palatino Linotype" w:hAnsi="Palatino Linotype" w:cs="Arial"/>
          <w:i/>
          <w:sz w:val="24"/>
          <w:szCs w:val="24"/>
        </w:rPr>
        <w:t>trato</w:t>
      </w:r>
      <w:r w:rsidR="002F7BF8" w:rsidRPr="001B1529">
        <w:rPr>
          <w:rFonts w:ascii="Palatino Linotype" w:hAnsi="Palatino Linotype" w:cs="Arial"/>
          <w:sz w:val="24"/>
          <w:szCs w:val="24"/>
        </w:rPr>
        <w:t xml:space="preserve"> que se dispensan los grupos humanos en sus relaciones recíprocas en el marco </w:t>
      </w:r>
      <w:r w:rsidR="002F7BF8">
        <w:rPr>
          <w:rFonts w:ascii="Palatino Linotype" w:hAnsi="Palatino Linotype" w:cs="Arial"/>
          <w:sz w:val="24"/>
          <w:szCs w:val="24"/>
        </w:rPr>
        <w:t xml:space="preserve">de una </w:t>
      </w:r>
      <w:r w:rsidR="002F7BF8" w:rsidRPr="001B1529">
        <w:rPr>
          <w:rFonts w:ascii="Palatino Linotype" w:hAnsi="Palatino Linotype" w:cs="Arial"/>
          <w:sz w:val="24"/>
          <w:szCs w:val="24"/>
        </w:rPr>
        <w:t>organización social determinada.</w:t>
      </w:r>
      <w:r w:rsidR="002F7BF8">
        <w:rPr>
          <w:rFonts w:ascii="Palatino Linotype" w:hAnsi="Palatino Linotype" w:cs="Arial"/>
          <w:sz w:val="24"/>
          <w:szCs w:val="24"/>
        </w:rPr>
        <w:t xml:space="preserve"> Estas representaciones simbólicas condicionan también la acción de las instituciones públicas y la orientación de sus políticas respecto de los grupos que padecen discriminación.</w:t>
      </w:r>
      <w:r w:rsidR="00123A05">
        <w:rPr>
          <w:rFonts w:ascii="Palatino Linotype" w:hAnsi="Palatino Linotype" w:cs="Arial"/>
          <w:sz w:val="24"/>
          <w:szCs w:val="24"/>
        </w:rPr>
        <w:t xml:space="preserve"> Volveremos sobre estos rasgos definitorios de la discriminación en apartado</w:t>
      </w:r>
      <w:r w:rsidR="007A5A6D">
        <w:rPr>
          <w:rFonts w:ascii="Palatino Linotype" w:hAnsi="Palatino Linotype" w:cs="Arial"/>
          <w:sz w:val="24"/>
          <w:szCs w:val="24"/>
        </w:rPr>
        <w:t>s</w:t>
      </w:r>
      <w:r w:rsidR="00123A05">
        <w:rPr>
          <w:rFonts w:ascii="Palatino Linotype" w:hAnsi="Palatino Linotype" w:cs="Arial"/>
          <w:sz w:val="24"/>
          <w:szCs w:val="24"/>
        </w:rPr>
        <w:t xml:space="preserve"> posterior</w:t>
      </w:r>
      <w:r w:rsidR="007A5A6D">
        <w:rPr>
          <w:rFonts w:ascii="Palatino Linotype" w:hAnsi="Palatino Linotype" w:cs="Arial"/>
          <w:sz w:val="24"/>
          <w:szCs w:val="24"/>
        </w:rPr>
        <w:t>es</w:t>
      </w:r>
      <w:r w:rsidR="00123A05">
        <w:rPr>
          <w:rFonts w:ascii="Palatino Linotype" w:hAnsi="Palatino Linotype" w:cs="Arial"/>
          <w:sz w:val="24"/>
          <w:szCs w:val="24"/>
        </w:rPr>
        <w:t>.</w:t>
      </w:r>
    </w:p>
    <w:p w:rsidR="006331B1" w:rsidRPr="006331B1" w:rsidRDefault="006331B1" w:rsidP="006331B1">
      <w:pPr>
        <w:spacing w:line="360" w:lineRule="auto"/>
        <w:ind w:firstLine="708"/>
        <w:jc w:val="both"/>
        <w:rPr>
          <w:rFonts w:ascii="Palatino Linotype" w:hAnsi="Palatino Linotype" w:cs="Arial"/>
          <w:sz w:val="24"/>
          <w:szCs w:val="24"/>
        </w:rPr>
      </w:pPr>
      <w:r w:rsidRPr="006331B1">
        <w:rPr>
          <w:rFonts w:ascii="Palatino Linotype" w:hAnsi="Palatino Linotype" w:cs="Arial"/>
          <w:sz w:val="24"/>
          <w:szCs w:val="24"/>
        </w:rPr>
        <w:t xml:space="preserve">La comprensión </w:t>
      </w:r>
      <w:r w:rsidR="00123A05">
        <w:rPr>
          <w:rFonts w:ascii="Palatino Linotype" w:hAnsi="Palatino Linotype" w:cs="Arial"/>
          <w:sz w:val="24"/>
          <w:szCs w:val="24"/>
        </w:rPr>
        <w:t>socio</w:t>
      </w:r>
      <w:r w:rsidRPr="006331B1">
        <w:rPr>
          <w:rFonts w:ascii="Palatino Linotype" w:hAnsi="Palatino Linotype" w:cs="Arial"/>
          <w:sz w:val="24"/>
          <w:szCs w:val="24"/>
        </w:rPr>
        <w:t xml:space="preserve">política de la discriminación obliga a plantear un conjunto de </w:t>
      </w:r>
      <w:r w:rsidR="00123A05">
        <w:rPr>
          <w:rFonts w:ascii="Palatino Linotype" w:hAnsi="Palatino Linotype" w:cs="Arial"/>
          <w:sz w:val="24"/>
          <w:szCs w:val="24"/>
        </w:rPr>
        <w:t>consideraciones</w:t>
      </w:r>
      <w:r w:rsidRPr="006331B1">
        <w:rPr>
          <w:rFonts w:ascii="Palatino Linotype" w:hAnsi="Palatino Linotype" w:cs="Arial"/>
          <w:sz w:val="24"/>
          <w:szCs w:val="24"/>
        </w:rPr>
        <w:t xml:space="preserve"> de orden conceptual que, por una parte, aleje al concepto de discriminación del riesgo de irrelevancia política que su polisemia gramatical genera, es decir, que permita distinguir entre sus usos espontáneos</w:t>
      </w:r>
      <w:r w:rsidR="003E3107">
        <w:rPr>
          <w:rFonts w:ascii="Palatino Linotype" w:hAnsi="Palatino Linotype" w:cs="Arial"/>
          <w:sz w:val="24"/>
          <w:szCs w:val="24"/>
        </w:rPr>
        <w:t xml:space="preserve"> o cotidianos</w:t>
      </w:r>
      <w:r w:rsidRPr="006331B1">
        <w:rPr>
          <w:rFonts w:ascii="Palatino Linotype" w:hAnsi="Palatino Linotype" w:cs="Arial"/>
          <w:sz w:val="24"/>
          <w:szCs w:val="24"/>
        </w:rPr>
        <w:t xml:space="preserve"> (no técnic</w:t>
      </w:r>
      <w:r w:rsidR="00123A05">
        <w:rPr>
          <w:rFonts w:ascii="Palatino Linotype" w:hAnsi="Palatino Linotype" w:cs="Arial"/>
          <w:sz w:val="24"/>
          <w:szCs w:val="24"/>
        </w:rPr>
        <w:t>os) y sus formulaciones técnicas</w:t>
      </w:r>
      <w:r w:rsidRPr="006331B1">
        <w:rPr>
          <w:rFonts w:ascii="Palatino Linotype" w:hAnsi="Palatino Linotype" w:cs="Arial"/>
          <w:sz w:val="24"/>
          <w:szCs w:val="24"/>
        </w:rPr>
        <w:t xml:space="preserve"> (jurídica y política); y que, por </w:t>
      </w:r>
      <w:r w:rsidRPr="006331B1">
        <w:rPr>
          <w:rFonts w:ascii="Palatino Linotype" w:hAnsi="Palatino Linotype" w:cs="Arial"/>
          <w:sz w:val="24"/>
          <w:szCs w:val="24"/>
        </w:rPr>
        <w:lastRenderedPageBreak/>
        <w:t>otra, lo sitúe con claridad en el lenguaje y horizonte teóricos de los derechos humanos, a efecto de establecer el reclamo de justicia que le atañe ―la exigencia de no discriminación</w:t>
      </w:r>
      <w:r w:rsidR="00123A05">
        <w:rPr>
          <w:rFonts w:ascii="Palatino Linotype" w:hAnsi="Palatino Linotype" w:cs="Arial"/>
          <w:sz w:val="24"/>
          <w:szCs w:val="24"/>
        </w:rPr>
        <w:t>, o bien la reivindicación del principio de no discriminación como un derecho humano o fundamental</w:t>
      </w:r>
      <w:r w:rsidR="00123A05">
        <w:rPr>
          <w:rStyle w:val="Refdenotaalpie"/>
          <w:rFonts w:ascii="Palatino Linotype" w:hAnsi="Palatino Linotype" w:cs="Arial"/>
          <w:sz w:val="24"/>
          <w:szCs w:val="24"/>
        </w:rPr>
        <w:footnoteReference w:id="5"/>
      </w:r>
      <w:r w:rsidRPr="006331B1">
        <w:rPr>
          <w:rFonts w:ascii="Palatino Linotype" w:hAnsi="Palatino Linotype" w:cs="Arial"/>
          <w:sz w:val="24"/>
          <w:szCs w:val="24"/>
        </w:rPr>
        <w:t>― como parte de una agenda igualitaria propia de las sociedades democráticas.</w:t>
      </w:r>
    </w:p>
    <w:p w:rsidR="006331B1" w:rsidRDefault="006331B1" w:rsidP="006331B1">
      <w:pPr>
        <w:spacing w:line="360" w:lineRule="auto"/>
        <w:ind w:firstLine="708"/>
        <w:jc w:val="both"/>
        <w:rPr>
          <w:rFonts w:ascii="Palatino Linotype" w:hAnsi="Palatino Linotype" w:cs="Arial"/>
          <w:sz w:val="24"/>
          <w:szCs w:val="24"/>
        </w:rPr>
      </w:pPr>
      <w:r w:rsidRPr="006331B1">
        <w:rPr>
          <w:rFonts w:ascii="Palatino Linotype" w:hAnsi="Palatino Linotype" w:cs="Arial"/>
          <w:sz w:val="24"/>
          <w:szCs w:val="24"/>
        </w:rPr>
        <w:t xml:space="preserve">Respecto del primer caso, debe </w:t>
      </w:r>
      <w:r w:rsidR="003E3107">
        <w:rPr>
          <w:rFonts w:ascii="Palatino Linotype" w:hAnsi="Palatino Linotype" w:cs="Arial"/>
          <w:sz w:val="24"/>
          <w:szCs w:val="24"/>
        </w:rPr>
        <w:t xml:space="preserve">afirmarse </w:t>
      </w:r>
      <w:r w:rsidRPr="006331B1">
        <w:rPr>
          <w:rFonts w:ascii="Palatino Linotype" w:hAnsi="Palatino Linotype" w:cs="Arial"/>
          <w:sz w:val="24"/>
          <w:szCs w:val="24"/>
        </w:rPr>
        <w:t xml:space="preserve">la necesidad de distinguir entre dos tipos de uso o significado del vocablo discriminación: un significado llano o general, que lo remite a los usos cotidianos del lenguaje y conforme al cual discriminar significa “distinguir o separar” </w:t>
      </w:r>
      <w:r w:rsidR="003E3107">
        <w:rPr>
          <w:rFonts w:ascii="Palatino Linotype" w:hAnsi="Palatino Linotype" w:cs="Arial"/>
          <w:sz w:val="24"/>
          <w:szCs w:val="24"/>
        </w:rPr>
        <w:t>(y que incluso admite</w:t>
      </w:r>
      <w:r w:rsidRPr="006331B1">
        <w:rPr>
          <w:rFonts w:ascii="Palatino Linotype" w:hAnsi="Palatino Linotype" w:cs="Arial"/>
          <w:sz w:val="24"/>
          <w:szCs w:val="24"/>
        </w:rPr>
        <w:t xml:space="preserve"> una versión menos imprecisa, donde discriminar significa “tratar de manera negativa a una persona o grupo debido a f</w:t>
      </w:r>
      <w:r w:rsidR="003E3107">
        <w:rPr>
          <w:rFonts w:ascii="Palatino Linotype" w:hAnsi="Palatino Linotype" w:cs="Arial"/>
          <w:sz w:val="24"/>
          <w:szCs w:val="24"/>
        </w:rPr>
        <w:t>actores como su raza o su sexo”);</w:t>
      </w:r>
      <w:r w:rsidRPr="006331B1">
        <w:rPr>
          <w:rFonts w:ascii="Palatino Linotype" w:hAnsi="Palatino Linotype" w:cs="Arial"/>
          <w:sz w:val="24"/>
          <w:szCs w:val="24"/>
        </w:rPr>
        <w:t xml:space="preserve"> y un significado técnico o teórico, conforme al cual </w:t>
      </w:r>
      <w:r w:rsidRPr="006331B1">
        <w:rPr>
          <w:rFonts w:ascii="Palatino Linotype" w:hAnsi="Palatino Linotype" w:cs="Arial"/>
          <w:i/>
          <w:sz w:val="24"/>
          <w:szCs w:val="24"/>
        </w:rPr>
        <w:t>discriminar</w:t>
      </w:r>
      <w:r w:rsidRPr="006331B1">
        <w:rPr>
          <w:rFonts w:ascii="Palatino Linotype" w:hAnsi="Palatino Linotype" w:cs="Arial"/>
          <w:sz w:val="24"/>
          <w:szCs w:val="24"/>
        </w:rPr>
        <w:t xml:space="preserve"> significa “tratar de manera desigual a personas o grupos sobre la base de prejuicios sociales acerca de éstos, con la consecuencia de limitar o negar los derechos fundamentales y las oportunidades relevantes de las personas que los integran”.</w:t>
      </w:r>
      <w:r w:rsidRPr="006331B1">
        <w:rPr>
          <w:rFonts w:ascii="Palatino Linotype" w:hAnsi="Palatino Linotype" w:cs="Arial"/>
          <w:sz w:val="24"/>
          <w:szCs w:val="24"/>
          <w:vertAlign w:val="superscript"/>
        </w:rPr>
        <w:footnoteReference w:id="6"/>
      </w:r>
      <w:r w:rsidRPr="006331B1">
        <w:rPr>
          <w:rFonts w:ascii="Palatino Linotype" w:hAnsi="Palatino Linotype" w:cs="Arial"/>
          <w:sz w:val="24"/>
          <w:szCs w:val="24"/>
        </w:rPr>
        <w:t xml:space="preserve"> En este texto se parte del argumento de que la acepción </w:t>
      </w:r>
      <w:r w:rsidR="003D6B92">
        <w:rPr>
          <w:rFonts w:ascii="Palatino Linotype" w:hAnsi="Palatino Linotype" w:cs="Arial"/>
          <w:sz w:val="24"/>
          <w:szCs w:val="24"/>
        </w:rPr>
        <w:t>relevante</w:t>
      </w:r>
      <w:r w:rsidRPr="006331B1">
        <w:rPr>
          <w:rFonts w:ascii="Palatino Linotype" w:hAnsi="Palatino Linotype" w:cs="Arial"/>
          <w:sz w:val="24"/>
          <w:szCs w:val="24"/>
        </w:rPr>
        <w:t xml:space="preserve"> para el vocablo discriminación en el contexto del </w:t>
      </w:r>
      <w:r w:rsidRPr="006331B1">
        <w:rPr>
          <w:rFonts w:ascii="Palatino Linotype" w:hAnsi="Palatino Linotype" w:cs="Arial"/>
          <w:sz w:val="24"/>
          <w:szCs w:val="24"/>
        </w:rPr>
        <w:lastRenderedPageBreak/>
        <w:t>saber social y en el de las políticas públicas del Estado democrático es, precisamente, la de carácter técnico o teórico. En el segundo caso, se trata de mostrar que la inserción del análisis antidiscriminatorio en la narrativa de los derechos humanos permite construir un concepto político de no discriminación que puede resultar decisivo para la orientación de la legislación y las políticas públicas del Estado democrático en su necesaria lucha contra esta forma de desigualdad.</w:t>
      </w:r>
    </w:p>
    <w:p w:rsidR="00123A05" w:rsidRPr="00123A05" w:rsidRDefault="00123A05" w:rsidP="00123A05">
      <w:pPr>
        <w:spacing w:line="360" w:lineRule="auto"/>
        <w:ind w:firstLine="708"/>
        <w:jc w:val="both"/>
        <w:rPr>
          <w:rFonts w:ascii="Palatino Linotype" w:hAnsi="Palatino Linotype" w:cs="Arial"/>
          <w:sz w:val="24"/>
          <w:szCs w:val="24"/>
        </w:rPr>
      </w:pPr>
      <w:r w:rsidRPr="00123A05">
        <w:rPr>
          <w:rFonts w:ascii="Palatino Linotype" w:hAnsi="Palatino Linotype" w:cs="Arial"/>
          <w:sz w:val="24"/>
          <w:szCs w:val="24"/>
        </w:rPr>
        <w:t xml:space="preserve">La discriminación admite, desde luego, definiciones lexicográficas (propias de un diccionario de la lengua) que se corresponden con el uso del término en el </w:t>
      </w:r>
      <w:r w:rsidR="003E3107">
        <w:rPr>
          <w:rFonts w:ascii="Palatino Linotype" w:hAnsi="Palatino Linotype" w:cs="Arial"/>
          <w:sz w:val="24"/>
          <w:szCs w:val="24"/>
        </w:rPr>
        <w:t>lenguaje ordinario. E</w:t>
      </w:r>
      <w:r w:rsidRPr="00123A05">
        <w:rPr>
          <w:rFonts w:ascii="Palatino Linotype" w:hAnsi="Palatino Linotype" w:cs="Arial"/>
          <w:sz w:val="24"/>
          <w:szCs w:val="24"/>
        </w:rPr>
        <w:t xml:space="preserve">l </w:t>
      </w:r>
      <w:r w:rsidRPr="00232B31">
        <w:rPr>
          <w:rFonts w:ascii="Palatino Linotype" w:hAnsi="Palatino Linotype" w:cs="Arial"/>
          <w:i/>
          <w:sz w:val="24"/>
          <w:szCs w:val="24"/>
        </w:rPr>
        <w:t>Diccionario de la Lengua Española</w:t>
      </w:r>
      <w:r w:rsidRPr="00123A05">
        <w:rPr>
          <w:rFonts w:ascii="Palatino Linotype" w:hAnsi="Palatino Linotype" w:cs="Arial"/>
          <w:sz w:val="24"/>
          <w:szCs w:val="24"/>
        </w:rPr>
        <w:t xml:space="preserve"> </w:t>
      </w:r>
      <w:r w:rsidR="00232B31">
        <w:rPr>
          <w:rFonts w:ascii="Palatino Linotype" w:hAnsi="Palatino Linotype" w:cs="Arial"/>
          <w:sz w:val="24"/>
          <w:szCs w:val="24"/>
        </w:rPr>
        <w:t>de la R</w:t>
      </w:r>
      <w:r w:rsidR="00AA60DC">
        <w:rPr>
          <w:rFonts w:ascii="Palatino Linotype" w:hAnsi="Palatino Linotype" w:cs="Arial"/>
          <w:sz w:val="24"/>
          <w:szCs w:val="24"/>
        </w:rPr>
        <w:t xml:space="preserve">eal </w:t>
      </w:r>
      <w:r w:rsidR="00232B31">
        <w:rPr>
          <w:rFonts w:ascii="Palatino Linotype" w:hAnsi="Palatino Linotype" w:cs="Arial"/>
          <w:sz w:val="24"/>
          <w:szCs w:val="24"/>
        </w:rPr>
        <w:t>A</w:t>
      </w:r>
      <w:r w:rsidR="00AA60DC">
        <w:rPr>
          <w:rFonts w:ascii="Palatino Linotype" w:hAnsi="Palatino Linotype" w:cs="Arial"/>
          <w:sz w:val="24"/>
          <w:szCs w:val="24"/>
        </w:rPr>
        <w:t>cademia Española (RAE)</w:t>
      </w:r>
      <w:r w:rsidR="00232B31">
        <w:rPr>
          <w:rFonts w:ascii="Palatino Linotype" w:hAnsi="Palatino Linotype" w:cs="Arial"/>
          <w:sz w:val="24"/>
          <w:szCs w:val="24"/>
        </w:rPr>
        <w:t xml:space="preserve"> </w:t>
      </w:r>
      <w:r w:rsidR="005476A9">
        <w:rPr>
          <w:rFonts w:ascii="Palatino Linotype" w:hAnsi="Palatino Linotype" w:cs="Arial"/>
          <w:sz w:val="24"/>
          <w:szCs w:val="24"/>
        </w:rPr>
        <w:t>nos ofrece</w:t>
      </w:r>
      <w:r w:rsidRPr="00123A05">
        <w:rPr>
          <w:rFonts w:ascii="Palatino Linotype" w:hAnsi="Palatino Linotype" w:cs="Arial"/>
          <w:sz w:val="24"/>
          <w:szCs w:val="24"/>
        </w:rPr>
        <w:t xml:space="preserve"> dos definiciones del verbo discriminar: “1. Separar, distinguir, diferenciar una cosa de otra. 2 Dar trato de inferioridad, diferenciar a una persona o colectividad por motivos raciales, religiosos, políticos, etc.” (RAE, 1992). </w:t>
      </w:r>
      <w:r w:rsidR="003E3107">
        <w:rPr>
          <w:rFonts w:ascii="Palatino Linotype" w:hAnsi="Palatino Linotype" w:cs="Arial"/>
          <w:sz w:val="24"/>
          <w:szCs w:val="24"/>
        </w:rPr>
        <w:t xml:space="preserve">Conforme a </w:t>
      </w:r>
      <w:r w:rsidR="005476A9">
        <w:rPr>
          <w:rFonts w:ascii="Palatino Linotype" w:hAnsi="Palatino Linotype" w:cs="Arial"/>
          <w:sz w:val="24"/>
          <w:szCs w:val="24"/>
        </w:rPr>
        <w:t>su</w:t>
      </w:r>
      <w:r w:rsidR="00232B31">
        <w:rPr>
          <w:rFonts w:ascii="Palatino Linotype" w:hAnsi="Palatino Linotype" w:cs="Arial"/>
          <w:sz w:val="24"/>
          <w:szCs w:val="24"/>
        </w:rPr>
        <w:t xml:space="preserve"> primera</w:t>
      </w:r>
      <w:r w:rsidR="003E3107">
        <w:rPr>
          <w:rFonts w:ascii="Palatino Linotype" w:hAnsi="Palatino Linotype" w:cs="Arial"/>
          <w:sz w:val="24"/>
          <w:szCs w:val="24"/>
        </w:rPr>
        <w:t xml:space="preserve"> acepción, </w:t>
      </w:r>
      <w:r w:rsidRPr="00232B31">
        <w:rPr>
          <w:rFonts w:ascii="Palatino Linotype" w:hAnsi="Palatino Linotype" w:cs="Arial"/>
          <w:i/>
          <w:sz w:val="24"/>
          <w:szCs w:val="24"/>
        </w:rPr>
        <w:t>discriminar</w:t>
      </w:r>
      <w:r w:rsidRPr="00123A05">
        <w:rPr>
          <w:rFonts w:ascii="Palatino Linotype" w:hAnsi="Palatino Linotype" w:cs="Arial"/>
          <w:sz w:val="24"/>
          <w:szCs w:val="24"/>
        </w:rPr>
        <w:t xml:space="preserve"> no contiene un sentido negativo o despectivo; es equivalente solamente a separar, distinguir o escoger.</w:t>
      </w:r>
      <w:r w:rsidR="00232B31">
        <w:rPr>
          <w:rFonts w:ascii="Palatino Linotype" w:hAnsi="Palatino Linotype" w:cs="Arial"/>
          <w:sz w:val="24"/>
          <w:szCs w:val="24"/>
        </w:rPr>
        <w:t xml:space="preserve"> No se trata de una definición neutralmente valorativa sino de una definición “avalorativa”, fuera de un registro axiológico.</w:t>
      </w:r>
      <w:r w:rsidRPr="00123A05">
        <w:rPr>
          <w:rFonts w:ascii="Palatino Linotype" w:hAnsi="Palatino Linotype" w:cs="Arial"/>
          <w:sz w:val="24"/>
          <w:szCs w:val="24"/>
        </w:rPr>
        <w:t xml:space="preserve"> Bajo </w:t>
      </w:r>
      <w:r w:rsidR="00AA60DC">
        <w:rPr>
          <w:rFonts w:ascii="Palatino Linotype" w:hAnsi="Palatino Linotype" w:cs="Arial"/>
          <w:sz w:val="24"/>
          <w:szCs w:val="24"/>
        </w:rPr>
        <w:t>esta acepción, la conducta discriminatoria no alude a relaciones sociales</w:t>
      </w:r>
      <w:r w:rsidR="005476A9">
        <w:rPr>
          <w:rFonts w:ascii="Palatino Linotype" w:hAnsi="Palatino Linotype" w:cs="Arial"/>
          <w:sz w:val="24"/>
          <w:szCs w:val="24"/>
        </w:rPr>
        <w:t xml:space="preserve"> o políticas </w:t>
      </w:r>
      <w:r w:rsidR="00AA60DC">
        <w:rPr>
          <w:rFonts w:ascii="Palatino Linotype" w:hAnsi="Palatino Linotype" w:cs="Arial"/>
          <w:sz w:val="24"/>
          <w:szCs w:val="24"/>
        </w:rPr>
        <w:t>sino a actos clasificatorios</w:t>
      </w:r>
      <w:r w:rsidRPr="00123A05">
        <w:rPr>
          <w:rFonts w:ascii="Palatino Linotype" w:hAnsi="Palatino Linotype" w:cs="Arial"/>
          <w:sz w:val="24"/>
          <w:szCs w:val="24"/>
        </w:rPr>
        <w:t xml:space="preserve">. En </w:t>
      </w:r>
      <w:r w:rsidR="00AA60DC">
        <w:rPr>
          <w:rFonts w:ascii="Palatino Linotype" w:hAnsi="Palatino Linotype" w:cs="Arial"/>
          <w:sz w:val="24"/>
          <w:szCs w:val="24"/>
        </w:rPr>
        <w:t>la</w:t>
      </w:r>
      <w:r w:rsidRPr="00123A05">
        <w:rPr>
          <w:rFonts w:ascii="Palatino Linotype" w:hAnsi="Palatino Linotype" w:cs="Arial"/>
          <w:sz w:val="24"/>
          <w:szCs w:val="24"/>
        </w:rPr>
        <w:t xml:space="preserve"> segunda acepción lexicográfica</w:t>
      </w:r>
      <w:r w:rsidR="00AA60DC">
        <w:rPr>
          <w:rFonts w:ascii="Palatino Linotype" w:hAnsi="Palatino Linotype" w:cs="Arial"/>
          <w:sz w:val="24"/>
          <w:szCs w:val="24"/>
        </w:rPr>
        <w:t xml:space="preserve"> de la RAE</w:t>
      </w:r>
      <w:r w:rsidRPr="00123A05">
        <w:rPr>
          <w:rFonts w:ascii="Palatino Linotype" w:hAnsi="Palatino Linotype" w:cs="Arial"/>
          <w:sz w:val="24"/>
          <w:szCs w:val="24"/>
        </w:rPr>
        <w:t>,</w:t>
      </w:r>
      <w:r w:rsidR="00AA60DC">
        <w:rPr>
          <w:rFonts w:ascii="Palatino Linotype" w:hAnsi="Palatino Linotype" w:cs="Arial"/>
          <w:sz w:val="24"/>
          <w:szCs w:val="24"/>
        </w:rPr>
        <w:t xml:space="preserve">  puede observarse la aparición de</w:t>
      </w:r>
      <w:r w:rsidRPr="00123A05">
        <w:rPr>
          <w:rFonts w:ascii="Palatino Linotype" w:hAnsi="Palatino Linotype" w:cs="Arial"/>
          <w:sz w:val="24"/>
          <w:szCs w:val="24"/>
        </w:rPr>
        <w:t xml:space="preserve"> un componente político o de dominio no</w:t>
      </w:r>
      <w:r w:rsidR="00AA60DC">
        <w:rPr>
          <w:rFonts w:ascii="Palatino Linotype" w:hAnsi="Palatino Linotype" w:cs="Arial"/>
          <w:sz w:val="24"/>
          <w:szCs w:val="24"/>
        </w:rPr>
        <w:t xml:space="preserve"> presente en la primera</w:t>
      </w:r>
      <w:r w:rsidRPr="00123A05">
        <w:rPr>
          <w:rFonts w:ascii="Palatino Linotype" w:hAnsi="Palatino Linotype" w:cs="Arial"/>
          <w:sz w:val="24"/>
          <w:szCs w:val="24"/>
        </w:rPr>
        <w:t xml:space="preserve">. El </w:t>
      </w:r>
      <w:r w:rsidR="00AA60DC">
        <w:rPr>
          <w:rFonts w:ascii="Palatino Linotype" w:hAnsi="Palatino Linotype" w:cs="Arial"/>
          <w:sz w:val="24"/>
          <w:szCs w:val="24"/>
        </w:rPr>
        <w:t>carácter</w:t>
      </w:r>
      <w:r w:rsidRPr="00123A05">
        <w:rPr>
          <w:rFonts w:ascii="Palatino Linotype" w:hAnsi="Palatino Linotype" w:cs="Arial"/>
          <w:sz w:val="24"/>
          <w:szCs w:val="24"/>
        </w:rPr>
        <w:t xml:space="preserve"> político de la discriminación </w:t>
      </w:r>
      <w:r w:rsidR="00AA60DC">
        <w:rPr>
          <w:rFonts w:ascii="Palatino Linotype" w:hAnsi="Palatino Linotype" w:cs="Arial"/>
          <w:sz w:val="24"/>
          <w:szCs w:val="24"/>
        </w:rPr>
        <w:t>se vislumbra</w:t>
      </w:r>
      <w:r w:rsidRPr="00123A05">
        <w:rPr>
          <w:rFonts w:ascii="Palatino Linotype" w:hAnsi="Palatino Linotype" w:cs="Arial"/>
          <w:sz w:val="24"/>
          <w:szCs w:val="24"/>
        </w:rPr>
        <w:t xml:space="preserve"> </w:t>
      </w:r>
      <w:r w:rsidR="005476A9">
        <w:rPr>
          <w:rFonts w:ascii="Palatino Linotype" w:hAnsi="Palatino Linotype" w:cs="Arial"/>
          <w:sz w:val="24"/>
          <w:szCs w:val="24"/>
        </w:rPr>
        <w:t>aquí</w:t>
      </w:r>
      <w:r w:rsidRPr="00123A05">
        <w:rPr>
          <w:rFonts w:ascii="Palatino Linotype" w:hAnsi="Palatino Linotype" w:cs="Arial"/>
          <w:sz w:val="24"/>
          <w:szCs w:val="24"/>
        </w:rPr>
        <w:t xml:space="preserve"> porque</w:t>
      </w:r>
      <w:r w:rsidR="00AA60DC">
        <w:rPr>
          <w:rFonts w:ascii="Palatino Linotype" w:hAnsi="Palatino Linotype" w:cs="Arial"/>
          <w:sz w:val="24"/>
          <w:szCs w:val="24"/>
        </w:rPr>
        <w:t xml:space="preserve"> la</w:t>
      </w:r>
      <w:r w:rsidRPr="00123A05">
        <w:rPr>
          <w:rFonts w:ascii="Palatino Linotype" w:hAnsi="Palatino Linotype" w:cs="Arial"/>
          <w:sz w:val="24"/>
          <w:szCs w:val="24"/>
        </w:rPr>
        <w:t xml:space="preserve"> discriminación implica “un trato de inferioridad y una diferenciación por motivos como la raza o la religión.”</w:t>
      </w:r>
      <w:r w:rsidR="00AA60DC">
        <w:rPr>
          <w:rFonts w:ascii="Palatino Linotype" w:hAnsi="Palatino Linotype" w:cs="Arial"/>
          <w:sz w:val="24"/>
          <w:szCs w:val="24"/>
        </w:rPr>
        <w:t>. De manera similar, en lengua inglesa encontramos una acepción equivalente:</w:t>
      </w:r>
      <w:r w:rsidRPr="00123A05">
        <w:rPr>
          <w:rFonts w:ascii="Palatino Linotype" w:hAnsi="Palatino Linotype" w:cs="Arial"/>
          <w:sz w:val="24"/>
          <w:szCs w:val="24"/>
        </w:rPr>
        <w:t xml:space="preserve"> “… tratar a una persona o grupo específico de gente de manera diferente, especialmente de peor manera que en la que se trata a otra gente, en razón de su color de piel, religión, sexo, etcétera</w:t>
      </w:r>
      <w:r w:rsidR="006D50DD">
        <w:rPr>
          <w:rFonts w:ascii="Palatino Linotype" w:hAnsi="Palatino Linotype" w:cs="Arial"/>
          <w:sz w:val="24"/>
          <w:szCs w:val="24"/>
        </w:rPr>
        <w:t xml:space="preserve"> [</w:t>
      </w:r>
      <w:r w:rsidR="006D50DD" w:rsidRPr="006D50DD">
        <w:rPr>
          <w:rFonts w:ascii="Palatino Linotype" w:hAnsi="Palatino Linotype" w:cs="Arial"/>
          <w:i/>
          <w:sz w:val="24"/>
          <w:szCs w:val="24"/>
        </w:rPr>
        <w:t>to treat a person</w:t>
      </w:r>
      <w:r w:rsidR="006D50DD">
        <w:rPr>
          <w:rFonts w:ascii="Palatino Linotype" w:hAnsi="Palatino Linotype" w:cs="Arial"/>
          <w:i/>
          <w:sz w:val="24"/>
          <w:szCs w:val="24"/>
        </w:rPr>
        <w:t xml:space="preserve"> o</w:t>
      </w:r>
      <w:r w:rsidR="006D50DD" w:rsidRPr="006D50DD">
        <w:rPr>
          <w:rFonts w:ascii="Palatino Linotype" w:hAnsi="Palatino Linotype" w:cs="Arial"/>
          <w:i/>
          <w:sz w:val="24"/>
          <w:szCs w:val="24"/>
        </w:rPr>
        <w:t xml:space="preserve">r particular group </w:t>
      </w:r>
      <w:r w:rsidR="006D50DD" w:rsidRPr="006D50DD">
        <w:rPr>
          <w:rFonts w:ascii="Palatino Linotype" w:hAnsi="Palatino Linotype" w:cs="Arial"/>
          <w:i/>
          <w:sz w:val="24"/>
          <w:szCs w:val="24"/>
        </w:rPr>
        <w:lastRenderedPageBreak/>
        <w:t>of people differently, esp. in a worse way from the way in which you treat other people, beca</w:t>
      </w:r>
      <w:r w:rsidR="005476A9">
        <w:rPr>
          <w:rFonts w:ascii="Palatino Linotype" w:hAnsi="Palatino Linotype" w:cs="Arial"/>
          <w:i/>
          <w:sz w:val="24"/>
          <w:szCs w:val="24"/>
        </w:rPr>
        <w:t>use of their skin color, religion</w:t>
      </w:r>
      <w:r w:rsidR="006D50DD" w:rsidRPr="006D50DD">
        <w:rPr>
          <w:rFonts w:ascii="Palatino Linotype" w:hAnsi="Palatino Linotype" w:cs="Arial"/>
          <w:i/>
          <w:sz w:val="24"/>
          <w:szCs w:val="24"/>
        </w:rPr>
        <w:t>, sex, etc</w:t>
      </w:r>
      <w:r w:rsidR="006D50DD">
        <w:rPr>
          <w:rFonts w:ascii="Palatino Linotype" w:hAnsi="Palatino Linotype" w:cs="Arial"/>
          <w:sz w:val="24"/>
          <w:szCs w:val="24"/>
        </w:rPr>
        <w:t xml:space="preserve">.] </w:t>
      </w:r>
      <w:r w:rsidRPr="00123A05">
        <w:rPr>
          <w:rFonts w:ascii="Palatino Linotype" w:hAnsi="Palatino Linotype" w:cs="Arial"/>
          <w:sz w:val="24"/>
          <w:szCs w:val="24"/>
        </w:rPr>
        <w:t>”</w:t>
      </w:r>
      <w:r w:rsidR="00AA60DC">
        <w:rPr>
          <w:rFonts w:ascii="Palatino Linotype" w:hAnsi="Palatino Linotype" w:cs="Arial"/>
          <w:sz w:val="24"/>
          <w:szCs w:val="24"/>
        </w:rPr>
        <w:t xml:space="preserve"> (Cambridge, 1995).</w:t>
      </w:r>
      <w:r w:rsidR="006D50DD">
        <w:rPr>
          <w:rFonts w:ascii="Palatino Linotype" w:hAnsi="Palatino Linotype" w:cs="Arial"/>
          <w:sz w:val="24"/>
          <w:szCs w:val="24"/>
        </w:rPr>
        <w:t xml:space="preserve"> Esta segunda acepción</w:t>
      </w:r>
      <w:r w:rsidRPr="00123A05">
        <w:rPr>
          <w:rFonts w:ascii="Palatino Linotype" w:hAnsi="Palatino Linotype" w:cs="Arial"/>
          <w:sz w:val="24"/>
          <w:szCs w:val="24"/>
        </w:rPr>
        <w:t xml:space="preserve"> es el uso más extendido</w:t>
      </w:r>
      <w:r w:rsidR="006D50DD">
        <w:rPr>
          <w:rFonts w:ascii="Palatino Linotype" w:hAnsi="Palatino Linotype" w:cs="Arial"/>
          <w:sz w:val="24"/>
          <w:szCs w:val="24"/>
        </w:rPr>
        <w:t xml:space="preserve"> en el habla regular, y contiene, como puede verse, la referencia a </w:t>
      </w:r>
      <w:r w:rsidRPr="00123A05">
        <w:rPr>
          <w:rFonts w:ascii="Palatino Linotype" w:hAnsi="Palatino Linotype" w:cs="Arial"/>
          <w:sz w:val="24"/>
          <w:szCs w:val="24"/>
        </w:rPr>
        <w:t>un sentido axiológico negativo.</w:t>
      </w:r>
      <w:r w:rsidR="006D50DD">
        <w:rPr>
          <w:rFonts w:ascii="Palatino Linotype" w:hAnsi="Palatino Linotype" w:cs="Arial"/>
          <w:sz w:val="24"/>
          <w:szCs w:val="24"/>
        </w:rPr>
        <w:t xml:space="preserve"> En éste ya se designa una relación asimétrica y se identifica, al menos de manera genérica</w:t>
      </w:r>
      <w:r w:rsidR="00686712">
        <w:rPr>
          <w:rFonts w:ascii="Palatino Linotype" w:hAnsi="Palatino Linotype" w:cs="Arial"/>
          <w:sz w:val="24"/>
          <w:szCs w:val="24"/>
        </w:rPr>
        <w:t xml:space="preserve"> y con base en ejemplos</w:t>
      </w:r>
      <w:r w:rsidR="006D50DD">
        <w:rPr>
          <w:rFonts w:ascii="Palatino Linotype" w:hAnsi="Palatino Linotype" w:cs="Arial"/>
          <w:sz w:val="24"/>
          <w:szCs w:val="24"/>
        </w:rPr>
        <w:t>, al tipo de grupos que padecen tal asimetría.</w:t>
      </w:r>
    </w:p>
    <w:p w:rsidR="00123A05" w:rsidRDefault="006D50DD" w:rsidP="00123A05">
      <w:pPr>
        <w:spacing w:line="360" w:lineRule="auto"/>
        <w:ind w:firstLine="708"/>
        <w:jc w:val="both"/>
        <w:rPr>
          <w:rFonts w:ascii="Palatino Linotype" w:hAnsi="Palatino Linotype" w:cs="Arial"/>
          <w:sz w:val="24"/>
          <w:szCs w:val="24"/>
        </w:rPr>
      </w:pPr>
      <w:r>
        <w:rPr>
          <w:rFonts w:ascii="Palatino Linotype" w:hAnsi="Palatino Linotype" w:cs="Arial"/>
          <w:sz w:val="24"/>
          <w:szCs w:val="24"/>
        </w:rPr>
        <w:t>No obstante, el casi nulo alcance explicativo de la</w:t>
      </w:r>
      <w:r w:rsidR="00123A05" w:rsidRPr="00123A05">
        <w:rPr>
          <w:rFonts w:ascii="Palatino Linotype" w:hAnsi="Palatino Linotype" w:cs="Arial"/>
          <w:sz w:val="24"/>
          <w:szCs w:val="24"/>
        </w:rPr>
        <w:t xml:space="preserve">s </w:t>
      </w:r>
      <w:r>
        <w:rPr>
          <w:rFonts w:ascii="Palatino Linotype" w:hAnsi="Palatino Linotype" w:cs="Arial"/>
          <w:sz w:val="24"/>
          <w:szCs w:val="24"/>
        </w:rPr>
        <w:t>acepciones lexicográfica</w:t>
      </w:r>
      <w:r w:rsidR="00123A05" w:rsidRPr="00123A05">
        <w:rPr>
          <w:rFonts w:ascii="Palatino Linotype" w:hAnsi="Palatino Linotype" w:cs="Arial"/>
          <w:sz w:val="24"/>
          <w:szCs w:val="24"/>
        </w:rPr>
        <w:t>s</w:t>
      </w:r>
      <w:r>
        <w:rPr>
          <w:rFonts w:ascii="Palatino Linotype" w:hAnsi="Palatino Linotype" w:cs="Arial"/>
          <w:sz w:val="24"/>
          <w:szCs w:val="24"/>
        </w:rPr>
        <w:t xml:space="preserve"> del vocablo </w:t>
      </w:r>
      <w:r w:rsidRPr="00053525">
        <w:rPr>
          <w:rFonts w:ascii="Palatino Linotype" w:hAnsi="Palatino Linotype" w:cs="Arial"/>
          <w:i/>
          <w:sz w:val="24"/>
          <w:szCs w:val="24"/>
        </w:rPr>
        <w:t>discriminar</w:t>
      </w:r>
      <w:r>
        <w:rPr>
          <w:rFonts w:ascii="Palatino Linotype" w:hAnsi="Palatino Linotype" w:cs="Arial"/>
          <w:sz w:val="24"/>
          <w:szCs w:val="24"/>
        </w:rPr>
        <w:t xml:space="preserve"> proviene de</w:t>
      </w:r>
      <w:r w:rsidR="00123A05" w:rsidRPr="00123A05">
        <w:rPr>
          <w:rFonts w:ascii="Palatino Linotype" w:hAnsi="Palatino Linotype" w:cs="Arial"/>
          <w:sz w:val="24"/>
          <w:szCs w:val="24"/>
        </w:rPr>
        <w:t xml:space="preserve"> la omisión de un elemento definitorio de toda relación y acto discriminatorios: sus consecuencias reales o posibles en relación con derechos subjetivos fundamentales o con oportunidades sociales relevantes. Este</w:t>
      </w:r>
      <w:r>
        <w:rPr>
          <w:rFonts w:ascii="Palatino Linotype" w:hAnsi="Palatino Linotype" w:cs="Arial"/>
          <w:sz w:val="24"/>
          <w:szCs w:val="24"/>
        </w:rPr>
        <w:t xml:space="preserve"> elemento definitorio es el que da contenido a las definiciones técnicas de </w:t>
      </w:r>
      <w:r w:rsidR="00123A05" w:rsidRPr="00123A05">
        <w:rPr>
          <w:rFonts w:ascii="Palatino Linotype" w:hAnsi="Palatino Linotype" w:cs="Arial"/>
          <w:sz w:val="24"/>
          <w:szCs w:val="24"/>
        </w:rPr>
        <w:t>la discriminación</w:t>
      </w:r>
      <w:r w:rsidR="00053525">
        <w:rPr>
          <w:rFonts w:ascii="Palatino Linotype" w:hAnsi="Palatino Linotype" w:cs="Arial"/>
          <w:sz w:val="24"/>
          <w:szCs w:val="24"/>
        </w:rPr>
        <w:t xml:space="preserve"> que aquí más interesan</w:t>
      </w:r>
      <w:r>
        <w:rPr>
          <w:rFonts w:ascii="Palatino Linotype" w:hAnsi="Palatino Linotype" w:cs="Arial"/>
          <w:sz w:val="24"/>
          <w:szCs w:val="24"/>
        </w:rPr>
        <w:t>. Las definiciones técnicas</w:t>
      </w:r>
      <w:r w:rsidR="00123A05" w:rsidRPr="00123A05">
        <w:rPr>
          <w:rFonts w:ascii="Palatino Linotype" w:hAnsi="Palatino Linotype" w:cs="Arial"/>
          <w:sz w:val="24"/>
          <w:szCs w:val="24"/>
        </w:rPr>
        <w:t xml:space="preserve"> subsume</w:t>
      </w:r>
      <w:r>
        <w:rPr>
          <w:rFonts w:ascii="Palatino Linotype" w:hAnsi="Palatino Linotype" w:cs="Arial"/>
          <w:sz w:val="24"/>
          <w:szCs w:val="24"/>
        </w:rPr>
        <w:t>n e</w:t>
      </w:r>
      <w:r w:rsidR="00123A05" w:rsidRPr="00123A05">
        <w:rPr>
          <w:rFonts w:ascii="Palatino Linotype" w:hAnsi="Palatino Linotype" w:cs="Arial"/>
          <w:sz w:val="24"/>
          <w:szCs w:val="24"/>
        </w:rPr>
        <w:t xml:space="preserve"> integra</w:t>
      </w:r>
      <w:r>
        <w:rPr>
          <w:rFonts w:ascii="Palatino Linotype" w:hAnsi="Palatino Linotype" w:cs="Arial"/>
          <w:sz w:val="24"/>
          <w:szCs w:val="24"/>
        </w:rPr>
        <w:t>n</w:t>
      </w:r>
      <w:r w:rsidR="00123A05" w:rsidRPr="00123A05">
        <w:rPr>
          <w:rFonts w:ascii="Palatino Linotype" w:hAnsi="Palatino Linotype" w:cs="Arial"/>
          <w:sz w:val="24"/>
          <w:szCs w:val="24"/>
        </w:rPr>
        <w:t xml:space="preserve"> el segundo sentido lexicográfico </w:t>
      </w:r>
      <w:r>
        <w:rPr>
          <w:rFonts w:ascii="Palatino Linotype" w:hAnsi="Palatino Linotype" w:cs="Arial"/>
          <w:sz w:val="24"/>
          <w:szCs w:val="24"/>
        </w:rPr>
        <w:t>(el que sostiene</w:t>
      </w:r>
      <w:r w:rsidR="00123A05" w:rsidRPr="00123A05">
        <w:rPr>
          <w:rFonts w:ascii="Palatino Linotype" w:hAnsi="Palatino Linotype" w:cs="Arial"/>
          <w:sz w:val="24"/>
          <w:szCs w:val="24"/>
        </w:rPr>
        <w:t xml:space="preserve"> que </w:t>
      </w:r>
      <w:r>
        <w:rPr>
          <w:rFonts w:ascii="Palatino Linotype" w:hAnsi="Palatino Linotype" w:cs="Arial"/>
          <w:sz w:val="24"/>
          <w:szCs w:val="24"/>
        </w:rPr>
        <w:t>discriminar</w:t>
      </w:r>
      <w:r w:rsidR="00123A05" w:rsidRPr="00123A05">
        <w:rPr>
          <w:rFonts w:ascii="Palatino Linotype" w:hAnsi="Palatino Linotype" w:cs="Arial"/>
          <w:sz w:val="24"/>
          <w:szCs w:val="24"/>
        </w:rPr>
        <w:t xml:space="preserve"> es una </w:t>
      </w:r>
      <w:r>
        <w:rPr>
          <w:rFonts w:ascii="Palatino Linotype" w:hAnsi="Palatino Linotype" w:cs="Arial"/>
          <w:sz w:val="24"/>
          <w:szCs w:val="24"/>
        </w:rPr>
        <w:t>práctica</w:t>
      </w:r>
      <w:r w:rsidR="00123A05" w:rsidRPr="00123A05">
        <w:rPr>
          <w:rFonts w:ascii="Palatino Linotype" w:hAnsi="Palatino Linotype" w:cs="Arial"/>
          <w:sz w:val="24"/>
          <w:szCs w:val="24"/>
        </w:rPr>
        <w:t xml:space="preserve"> </w:t>
      </w:r>
      <w:r>
        <w:rPr>
          <w:rFonts w:ascii="Palatino Linotype" w:hAnsi="Palatino Linotype" w:cs="Arial"/>
          <w:sz w:val="24"/>
          <w:szCs w:val="24"/>
        </w:rPr>
        <w:t>inequitativa</w:t>
      </w:r>
      <w:r w:rsidR="00123A05" w:rsidRPr="00123A05">
        <w:rPr>
          <w:rFonts w:ascii="Palatino Linotype" w:hAnsi="Palatino Linotype" w:cs="Arial"/>
          <w:sz w:val="24"/>
          <w:szCs w:val="24"/>
        </w:rPr>
        <w:t xml:space="preserve"> basada en u</w:t>
      </w:r>
      <w:r w:rsidR="003D6B92">
        <w:rPr>
          <w:rFonts w:ascii="Palatino Linotype" w:hAnsi="Palatino Linotype" w:cs="Arial"/>
          <w:sz w:val="24"/>
          <w:szCs w:val="24"/>
        </w:rPr>
        <w:t>na valoración negativa</w:t>
      </w:r>
      <w:r w:rsidR="00053525">
        <w:rPr>
          <w:rFonts w:ascii="Palatino Linotype" w:hAnsi="Palatino Linotype" w:cs="Arial"/>
          <w:sz w:val="24"/>
          <w:szCs w:val="24"/>
        </w:rPr>
        <w:t xml:space="preserve"> de individuos a lo</w:t>
      </w:r>
      <w:r w:rsidR="00123A05" w:rsidRPr="00123A05">
        <w:rPr>
          <w:rFonts w:ascii="Palatino Linotype" w:hAnsi="Palatino Linotype" w:cs="Arial"/>
          <w:sz w:val="24"/>
          <w:szCs w:val="24"/>
        </w:rPr>
        <w:t>s que se considera infe</w:t>
      </w:r>
      <w:r w:rsidR="00053525">
        <w:rPr>
          <w:rFonts w:ascii="Palatino Linotype" w:hAnsi="Palatino Linotype" w:cs="Arial"/>
          <w:sz w:val="24"/>
          <w:szCs w:val="24"/>
        </w:rPr>
        <w:t>riores por razones</w:t>
      </w:r>
      <w:r w:rsidR="00123A05" w:rsidRPr="00123A05">
        <w:rPr>
          <w:rFonts w:ascii="Palatino Linotype" w:hAnsi="Palatino Linotype" w:cs="Arial"/>
          <w:sz w:val="24"/>
          <w:szCs w:val="24"/>
        </w:rPr>
        <w:t xml:space="preserve"> como su sexo, raza o discapacidad</w:t>
      </w:r>
      <w:r>
        <w:rPr>
          <w:rFonts w:ascii="Palatino Linotype" w:hAnsi="Palatino Linotype" w:cs="Arial"/>
          <w:sz w:val="24"/>
          <w:szCs w:val="24"/>
        </w:rPr>
        <w:t>)</w:t>
      </w:r>
      <w:r w:rsidR="00123A05" w:rsidRPr="00123A05">
        <w:rPr>
          <w:rFonts w:ascii="Palatino Linotype" w:hAnsi="Palatino Linotype" w:cs="Arial"/>
          <w:sz w:val="24"/>
          <w:szCs w:val="24"/>
        </w:rPr>
        <w:t xml:space="preserve">, pero le </w:t>
      </w:r>
      <w:r>
        <w:rPr>
          <w:rFonts w:ascii="Palatino Linotype" w:hAnsi="Palatino Linotype" w:cs="Arial"/>
          <w:sz w:val="24"/>
          <w:szCs w:val="24"/>
        </w:rPr>
        <w:t>agrega</w:t>
      </w:r>
      <w:r w:rsidR="00123A05" w:rsidRPr="00123A05">
        <w:rPr>
          <w:rFonts w:ascii="Palatino Linotype" w:hAnsi="Palatino Linotype" w:cs="Arial"/>
          <w:sz w:val="24"/>
          <w:szCs w:val="24"/>
        </w:rPr>
        <w:t xml:space="preserve"> la</w:t>
      </w:r>
      <w:r>
        <w:rPr>
          <w:rFonts w:ascii="Palatino Linotype" w:hAnsi="Palatino Linotype" w:cs="Arial"/>
          <w:sz w:val="24"/>
          <w:szCs w:val="24"/>
        </w:rPr>
        <w:t xml:space="preserve"> referencia al daño causado a </w:t>
      </w:r>
      <w:r w:rsidR="00053525">
        <w:rPr>
          <w:rFonts w:ascii="Palatino Linotype" w:hAnsi="Palatino Linotype" w:cs="Arial"/>
          <w:sz w:val="24"/>
          <w:szCs w:val="24"/>
        </w:rPr>
        <w:t>sus</w:t>
      </w:r>
      <w:r w:rsidR="00485519">
        <w:rPr>
          <w:rFonts w:ascii="Palatino Linotype" w:hAnsi="Palatino Linotype" w:cs="Arial"/>
          <w:sz w:val="24"/>
          <w:szCs w:val="24"/>
        </w:rPr>
        <w:t xml:space="preserve"> derechos y oportunidades. </w:t>
      </w:r>
      <w:r w:rsidR="00053525">
        <w:rPr>
          <w:rFonts w:ascii="Palatino Linotype" w:hAnsi="Palatino Linotype" w:cs="Arial"/>
          <w:sz w:val="24"/>
          <w:szCs w:val="24"/>
        </w:rPr>
        <w:t>Las consecuencias efectivas de estas valoraciones negativas hacia los grupos</w:t>
      </w:r>
      <w:r w:rsidR="00123A05" w:rsidRPr="00123A05">
        <w:rPr>
          <w:rFonts w:ascii="Palatino Linotype" w:hAnsi="Palatino Linotype" w:cs="Arial"/>
          <w:sz w:val="24"/>
          <w:szCs w:val="24"/>
        </w:rPr>
        <w:t xml:space="preserve"> respecto de un esquema de derechos fundamentales</w:t>
      </w:r>
      <w:r w:rsidR="00053525">
        <w:rPr>
          <w:rFonts w:ascii="Palatino Linotype" w:hAnsi="Palatino Linotype" w:cs="Arial"/>
          <w:sz w:val="24"/>
          <w:szCs w:val="24"/>
        </w:rPr>
        <w:t xml:space="preserve"> constituyen un marcador decisivo del fenómeno discriminatorio</w:t>
      </w:r>
      <w:r w:rsidR="00123A05" w:rsidRPr="00123A05">
        <w:rPr>
          <w:rFonts w:ascii="Palatino Linotype" w:hAnsi="Palatino Linotype" w:cs="Arial"/>
          <w:sz w:val="24"/>
          <w:szCs w:val="24"/>
        </w:rPr>
        <w:t>. Este sentido técnico es el que queda recogido en las definiciones jurídicas de discriminación y que pueden encontrarse tanto en instrumentos jurídicos internacionales como en redacciones constitucionales.</w:t>
      </w:r>
      <w:r w:rsidR="00053525">
        <w:rPr>
          <w:rFonts w:ascii="Palatino Linotype" w:hAnsi="Palatino Linotype" w:cs="Arial"/>
          <w:sz w:val="24"/>
          <w:szCs w:val="24"/>
        </w:rPr>
        <w:t xml:space="preserve"> E</w:t>
      </w:r>
      <w:r w:rsidR="007F5B50">
        <w:rPr>
          <w:rFonts w:ascii="Palatino Linotype" w:hAnsi="Palatino Linotype" w:cs="Arial"/>
          <w:sz w:val="24"/>
          <w:szCs w:val="24"/>
        </w:rPr>
        <w:t>ste</w:t>
      </w:r>
      <w:r w:rsidR="00053525">
        <w:rPr>
          <w:rFonts w:ascii="Palatino Linotype" w:hAnsi="Palatino Linotype" w:cs="Arial"/>
          <w:sz w:val="24"/>
          <w:szCs w:val="24"/>
        </w:rPr>
        <w:t xml:space="preserve"> mismo sentido técnico caracteriza a las definiciones políticas de discriminación y no discriminación que ofrece</w:t>
      </w:r>
      <w:r w:rsidR="005476A9">
        <w:rPr>
          <w:rFonts w:ascii="Palatino Linotype" w:hAnsi="Palatino Linotype" w:cs="Arial"/>
          <w:sz w:val="24"/>
          <w:szCs w:val="24"/>
        </w:rPr>
        <w:t>re</w:t>
      </w:r>
      <w:r w:rsidR="00053525">
        <w:rPr>
          <w:rFonts w:ascii="Palatino Linotype" w:hAnsi="Palatino Linotype" w:cs="Arial"/>
          <w:sz w:val="24"/>
          <w:szCs w:val="24"/>
        </w:rPr>
        <w:t>mos en este marco teórico.</w:t>
      </w:r>
    </w:p>
    <w:p w:rsidR="006331B1" w:rsidRPr="006331B1" w:rsidRDefault="00053525"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Conforme a su acepción</w:t>
      </w:r>
      <w:r w:rsidR="006331B1" w:rsidRPr="006331B1">
        <w:rPr>
          <w:rFonts w:ascii="Palatino Linotype" w:hAnsi="Palatino Linotype" w:cs="Arial"/>
          <w:sz w:val="24"/>
          <w:szCs w:val="24"/>
        </w:rPr>
        <w:t xml:space="preserve"> técnica, la discriminación</w:t>
      </w:r>
      <w:r>
        <w:rPr>
          <w:rFonts w:ascii="Palatino Linotype" w:hAnsi="Palatino Linotype" w:cs="Arial"/>
          <w:sz w:val="24"/>
          <w:szCs w:val="24"/>
        </w:rPr>
        <w:t xml:space="preserve"> se caracteriza</w:t>
      </w:r>
      <w:r w:rsidR="006331B1" w:rsidRPr="006331B1">
        <w:rPr>
          <w:rFonts w:ascii="Palatino Linotype" w:hAnsi="Palatino Linotype" w:cs="Arial"/>
          <w:sz w:val="24"/>
          <w:szCs w:val="24"/>
        </w:rPr>
        <w:t xml:space="preserve">, </w:t>
      </w:r>
      <w:r>
        <w:rPr>
          <w:rFonts w:ascii="Palatino Linotype" w:hAnsi="Palatino Linotype" w:cs="Arial"/>
          <w:sz w:val="24"/>
          <w:szCs w:val="24"/>
        </w:rPr>
        <w:t>de manera estricta</w:t>
      </w:r>
      <w:r w:rsidR="006331B1" w:rsidRPr="006331B1">
        <w:rPr>
          <w:rFonts w:ascii="Palatino Linotype" w:hAnsi="Palatino Linotype" w:cs="Arial"/>
          <w:sz w:val="24"/>
          <w:szCs w:val="24"/>
        </w:rPr>
        <w:t>,</w:t>
      </w:r>
      <w:r w:rsidR="007F5B50">
        <w:rPr>
          <w:rFonts w:ascii="Palatino Linotype" w:hAnsi="Palatino Linotype" w:cs="Arial"/>
          <w:sz w:val="24"/>
          <w:szCs w:val="24"/>
        </w:rPr>
        <w:t xml:space="preserve"> por ser</w:t>
      </w:r>
      <w:r w:rsidR="006331B1" w:rsidRPr="006331B1">
        <w:rPr>
          <w:rFonts w:ascii="Palatino Linotype" w:hAnsi="Palatino Linotype" w:cs="Arial"/>
          <w:sz w:val="24"/>
          <w:szCs w:val="24"/>
        </w:rPr>
        <w:t xml:space="preserve"> una restricción</w:t>
      </w:r>
      <w:r w:rsidR="007F5B50">
        <w:rPr>
          <w:rFonts w:ascii="Palatino Linotype" w:hAnsi="Palatino Linotype" w:cs="Arial"/>
          <w:sz w:val="24"/>
          <w:szCs w:val="24"/>
        </w:rPr>
        <w:t>, disminución</w:t>
      </w:r>
      <w:r w:rsidR="006331B1" w:rsidRPr="006331B1">
        <w:rPr>
          <w:rFonts w:ascii="Palatino Linotype" w:hAnsi="Palatino Linotype" w:cs="Arial"/>
          <w:sz w:val="24"/>
          <w:szCs w:val="24"/>
        </w:rPr>
        <w:t xml:space="preserve"> o anulación de derechos fundamentales o libertades básicas de las personas y grupos que la sufren. </w:t>
      </w:r>
      <w:r w:rsidR="007F5B50">
        <w:rPr>
          <w:rFonts w:ascii="Palatino Linotype" w:hAnsi="Palatino Linotype" w:cs="Arial"/>
          <w:sz w:val="24"/>
          <w:szCs w:val="24"/>
        </w:rPr>
        <w:t>U</w:t>
      </w:r>
      <w:r w:rsidR="006331B1" w:rsidRPr="006331B1">
        <w:rPr>
          <w:rFonts w:ascii="Palatino Linotype" w:hAnsi="Palatino Linotype" w:cs="Arial"/>
          <w:sz w:val="24"/>
          <w:szCs w:val="24"/>
        </w:rPr>
        <w:t xml:space="preserve">na </w:t>
      </w:r>
      <w:r w:rsidR="006331B1" w:rsidRPr="006331B1">
        <w:rPr>
          <w:rFonts w:ascii="Palatino Linotype" w:hAnsi="Palatino Linotype" w:cs="Arial"/>
          <w:sz w:val="24"/>
          <w:szCs w:val="24"/>
        </w:rPr>
        <w:lastRenderedPageBreak/>
        <w:t xml:space="preserve">definición técnica de discriminación, sea jurídica o política, se formula siempre conforme al lenguaje de los derechos humanos o fundamentales. Éste debe ser el punto de partida, </w:t>
      </w:r>
      <w:r w:rsidR="00686712">
        <w:rPr>
          <w:rFonts w:ascii="Palatino Linotype" w:hAnsi="Palatino Linotype" w:cs="Arial"/>
          <w:sz w:val="24"/>
          <w:szCs w:val="24"/>
        </w:rPr>
        <w:t>estipulativo o</w:t>
      </w:r>
      <w:r w:rsidR="006331B1" w:rsidRPr="006331B1">
        <w:rPr>
          <w:rFonts w:ascii="Palatino Linotype" w:hAnsi="Palatino Linotype" w:cs="Arial"/>
          <w:sz w:val="24"/>
          <w:szCs w:val="24"/>
        </w:rPr>
        <w:t xml:space="preserve"> axiomático, de todo análisis de la discriminación.</w:t>
      </w:r>
      <w:r w:rsidR="007F5B50">
        <w:rPr>
          <w:rFonts w:ascii="Palatino Linotype" w:hAnsi="Palatino Linotype" w:cs="Arial"/>
          <w:sz w:val="24"/>
          <w:szCs w:val="24"/>
        </w:rPr>
        <w:t xml:space="preserve"> También debe serlo, desde luego, de la legislación, de los diseños institucionales y de la orientación de las políticas públicas del Estado.</w:t>
      </w:r>
    </w:p>
    <w:p w:rsidR="00FE522D" w:rsidRDefault="007F5B50"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 xml:space="preserve">Una agenda democrática de no discriminación sólo pueden adquirir una orientación correcta si establece </w:t>
      </w:r>
      <w:r w:rsidR="005476A9">
        <w:rPr>
          <w:rFonts w:ascii="Palatino Linotype" w:hAnsi="Palatino Linotype" w:cs="Arial"/>
          <w:sz w:val="24"/>
          <w:szCs w:val="24"/>
        </w:rPr>
        <w:t>el ejercicio universal de</w:t>
      </w:r>
      <w:r w:rsidR="006331B1" w:rsidRPr="006331B1">
        <w:rPr>
          <w:rFonts w:ascii="Palatino Linotype" w:hAnsi="Palatino Linotype" w:cs="Arial"/>
          <w:sz w:val="24"/>
          <w:szCs w:val="24"/>
        </w:rPr>
        <w:t xml:space="preserve"> derechos como meta y justificación de la acción </w:t>
      </w:r>
      <w:r>
        <w:rPr>
          <w:rFonts w:ascii="Palatino Linotype" w:hAnsi="Palatino Linotype" w:cs="Arial"/>
          <w:sz w:val="24"/>
          <w:szCs w:val="24"/>
        </w:rPr>
        <w:t>pública</w:t>
      </w:r>
      <w:r w:rsidR="006331B1" w:rsidRPr="006331B1">
        <w:rPr>
          <w:rFonts w:ascii="Palatino Linotype" w:hAnsi="Palatino Linotype" w:cs="Arial"/>
          <w:sz w:val="24"/>
          <w:szCs w:val="24"/>
        </w:rPr>
        <w:t xml:space="preserve"> y de los intentos de transformación</w:t>
      </w:r>
      <w:r w:rsidR="003D6B92">
        <w:rPr>
          <w:rFonts w:ascii="Palatino Linotype" w:hAnsi="Palatino Linotype" w:cs="Arial"/>
          <w:sz w:val="24"/>
          <w:szCs w:val="24"/>
        </w:rPr>
        <w:t>, mediante políticas públicas.</w:t>
      </w:r>
      <w:r w:rsidR="006331B1" w:rsidRPr="006331B1">
        <w:rPr>
          <w:rFonts w:ascii="Palatino Linotype" w:hAnsi="Palatino Linotype" w:cs="Arial"/>
          <w:sz w:val="24"/>
          <w:szCs w:val="24"/>
        </w:rPr>
        <w:t xml:space="preserve"> </w:t>
      </w:r>
      <w:r>
        <w:rPr>
          <w:rFonts w:ascii="Palatino Linotype" w:hAnsi="Palatino Linotype" w:cs="Arial"/>
          <w:sz w:val="24"/>
          <w:szCs w:val="24"/>
        </w:rPr>
        <w:t xml:space="preserve">del </w:t>
      </w:r>
      <w:r w:rsidRPr="007F5B50">
        <w:rPr>
          <w:rFonts w:ascii="Palatino Linotype" w:hAnsi="Palatino Linotype" w:cs="Arial"/>
          <w:i/>
          <w:sz w:val="24"/>
          <w:szCs w:val="24"/>
        </w:rPr>
        <w:t>statu quo</w:t>
      </w:r>
      <w:r w:rsidR="003D6B92">
        <w:rPr>
          <w:rFonts w:ascii="Palatino Linotype" w:hAnsi="Palatino Linotype" w:cs="Arial"/>
          <w:sz w:val="24"/>
          <w:szCs w:val="24"/>
        </w:rPr>
        <w:t xml:space="preserve"> social. </w:t>
      </w:r>
      <w:r w:rsidR="00FC68C6">
        <w:rPr>
          <w:rFonts w:ascii="Palatino Linotype" w:hAnsi="Palatino Linotype" w:cs="Arial"/>
          <w:sz w:val="24"/>
          <w:szCs w:val="24"/>
        </w:rPr>
        <w:t>E</w:t>
      </w:r>
      <w:r w:rsidR="006331B1" w:rsidRPr="006331B1">
        <w:rPr>
          <w:rFonts w:ascii="Palatino Linotype" w:hAnsi="Palatino Linotype" w:cs="Arial"/>
          <w:sz w:val="24"/>
          <w:szCs w:val="24"/>
        </w:rPr>
        <w:t xml:space="preserve">n el marco de </w:t>
      </w:r>
      <w:r w:rsidR="00FC68C6">
        <w:rPr>
          <w:rFonts w:ascii="Palatino Linotype" w:hAnsi="Palatino Linotype" w:cs="Arial"/>
          <w:sz w:val="24"/>
          <w:szCs w:val="24"/>
        </w:rPr>
        <w:t>las democracias constitucionales actuales</w:t>
      </w:r>
      <w:r w:rsidR="006331B1" w:rsidRPr="006331B1">
        <w:rPr>
          <w:rFonts w:ascii="Palatino Linotype" w:hAnsi="Palatino Linotype" w:cs="Arial"/>
          <w:sz w:val="24"/>
          <w:szCs w:val="24"/>
        </w:rPr>
        <w:t xml:space="preserve">, el lenguaje de referencia </w:t>
      </w:r>
      <w:r>
        <w:rPr>
          <w:rFonts w:ascii="Palatino Linotype" w:hAnsi="Palatino Linotype" w:cs="Arial"/>
          <w:sz w:val="24"/>
          <w:szCs w:val="24"/>
        </w:rPr>
        <w:t xml:space="preserve"> de los proyectos igualitarios o niveladores </w:t>
      </w:r>
      <w:r w:rsidR="006331B1" w:rsidRPr="006331B1">
        <w:rPr>
          <w:rFonts w:ascii="Palatino Linotype" w:hAnsi="Palatino Linotype" w:cs="Arial"/>
          <w:sz w:val="24"/>
          <w:szCs w:val="24"/>
        </w:rPr>
        <w:t xml:space="preserve">es el de los derechos y, en particular, el de los derechos humanos o fundamentales. </w:t>
      </w:r>
      <w:r>
        <w:rPr>
          <w:rFonts w:ascii="Palatino Linotype" w:hAnsi="Palatino Linotype" w:cs="Arial"/>
          <w:sz w:val="24"/>
          <w:szCs w:val="24"/>
        </w:rPr>
        <w:t>Este</w:t>
      </w:r>
      <w:r w:rsidR="006331B1" w:rsidRPr="006331B1">
        <w:rPr>
          <w:rFonts w:ascii="Palatino Linotype" w:hAnsi="Palatino Linotype" w:cs="Arial"/>
          <w:sz w:val="24"/>
          <w:szCs w:val="24"/>
        </w:rPr>
        <w:t xml:space="preserve"> lenguaje de los derechos, </w:t>
      </w:r>
      <w:r w:rsidR="00FC68C6">
        <w:rPr>
          <w:rFonts w:ascii="Palatino Linotype" w:hAnsi="Palatino Linotype" w:cs="Arial"/>
          <w:sz w:val="24"/>
          <w:szCs w:val="24"/>
        </w:rPr>
        <w:t xml:space="preserve">que proviene </w:t>
      </w:r>
      <w:r w:rsidR="006331B1" w:rsidRPr="006331B1">
        <w:rPr>
          <w:rFonts w:ascii="Palatino Linotype" w:hAnsi="Palatino Linotype" w:cs="Arial"/>
          <w:sz w:val="24"/>
          <w:szCs w:val="24"/>
        </w:rPr>
        <w:t xml:space="preserve"> desde luego</w:t>
      </w:r>
      <w:r w:rsidR="00FC68C6">
        <w:rPr>
          <w:rFonts w:ascii="Palatino Linotype" w:hAnsi="Palatino Linotype" w:cs="Arial"/>
          <w:sz w:val="24"/>
          <w:szCs w:val="24"/>
        </w:rPr>
        <w:t xml:space="preserve"> de una matriz jurídica, es también, y esto</w:t>
      </w:r>
      <w:r w:rsidR="006331B1" w:rsidRPr="006331B1">
        <w:rPr>
          <w:rFonts w:ascii="Palatino Linotype" w:hAnsi="Palatino Linotype" w:cs="Arial"/>
          <w:sz w:val="24"/>
          <w:szCs w:val="24"/>
        </w:rPr>
        <w:t xml:space="preserve"> de manera </w:t>
      </w:r>
      <w:r w:rsidR="00FC68C6">
        <w:rPr>
          <w:rFonts w:ascii="Palatino Linotype" w:hAnsi="Palatino Linotype" w:cs="Arial"/>
          <w:sz w:val="24"/>
          <w:szCs w:val="24"/>
        </w:rPr>
        <w:t>dominante</w:t>
      </w:r>
      <w:r w:rsidR="006331B1" w:rsidRPr="006331B1">
        <w:rPr>
          <w:rFonts w:ascii="Palatino Linotype" w:hAnsi="Palatino Linotype" w:cs="Arial"/>
          <w:sz w:val="24"/>
          <w:szCs w:val="24"/>
        </w:rPr>
        <w:t>, la forma discursiva de articulación de las exigencias contemporáneas de la política.</w:t>
      </w:r>
      <w:r w:rsidR="006331B1" w:rsidRPr="006331B1">
        <w:rPr>
          <w:rFonts w:ascii="Palatino Linotype" w:hAnsi="Palatino Linotype" w:cs="Arial"/>
          <w:sz w:val="24"/>
          <w:szCs w:val="24"/>
          <w:vertAlign w:val="superscript"/>
        </w:rPr>
        <w:footnoteReference w:id="7"/>
      </w:r>
    </w:p>
    <w:p w:rsidR="006331B1" w:rsidRPr="006331B1" w:rsidRDefault="00FC68C6"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En este horizonte discursivo de los derechos humanos, es lógico que</w:t>
      </w:r>
      <w:r w:rsidR="006331B1" w:rsidRPr="006331B1">
        <w:rPr>
          <w:rFonts w:ascii="Palatino Linotype" w:hAnsi="Palatino Linotype" w:cs="Arial"/>
          <w:sz w:val="24"/>
          <w:szCs w:val="24"/>
        </w:rPr>
        <w:t xml:space="preserve"> la definición técnica de discriminación </w:t>
      </w:r>
      <w:r>
        <w:rPr>
          <w:rFonts w:ascii="Palatino Linotype" w:hAnsi="Palatino Linotype" w:cs="Arial"/>
          <w:sz w:val="24"/>
          <w:szCs w:val="24"/>
        </w:rPr>
        <w:t>adquiera</w:t>
      </w:r>
      <w:r w:rsidR="006331B1" w:rsidRPr="006331B1">
        <w:rPr>
          <w:rFonts w:ascii="Palatino Linotype" w:hAnsi="Palatino Linotype" w:cs="Arial"/>
          <w:sz w:val="24"/>
          <w:szCs w:val="24"/>
        </w:rPr>
        <w:t xml:space="preserve"> </w:t>
      </w:r>
      <w:r>
        <w:rPr>
          <w:rFonts w:ascii="Palatino Linotype" w:hAnsi="Palatino Linotype" w:cs="Arial"/>
          <w:sz w:val="24"/>
          <w:szCs w:val="24"/>
        </w:rPr>
        <w:t>su</w:t>
      </w:r>
      <w:r w:rsidR="006331B1" w:rsidRPr="006331B1">
        <w:rPr>
          <w:rFonts w:ascii="Palatino Linotype" w:hAnsi="Palatino Linotype" w:cs="Arial"/>
          <w:sz w:val="24"/>
          <w:szCs w:val="24"/>
        </w:rPr>
        <w:t xml:space="preserve"> contenido</w:t>
      </w:r>
      <w:r>
        <w:rPr>
          <w:rFonts w:ascii="Palatino Linotype" w:hAnsi="Palatino Linotype" w:cs="Arial"/>
          <w:sz w:val="24"/>
          <w:szCs w:val="24"/>
        </w:rPr>
        <w:t xml:space="preserve"> central</w:t>
      </w:r>
      <w:r w:rsidR="006331B1" w:rsidRPr="006331B1">
        <w:rPr>
          <w:rFonts w:ascii="Palatino Linotype" w:hAnsi="Palatino Linotype" w:cs="Arial"/>
          <w:sz w:val="24"/>
          <w:szCs w:val="24"/>
        </w:rPr>
        <w:t xml:space="preserve"> del lenguaje de </w:t>
      </w:r>
      <w:r w:rsidR="006331B1" w:rsidRPr="006331B1">
        <w:rPr>
          <w:rFonts w:ascii="Palatino Linotype" w:hAnsi="Palatino Linotype" w:cs="Arial"/>
          <w:sz w:val="24"/>
          <w:szCs w:val="24"/>
        </w:rPr>
        <w:lastRenderedPageBreak/>
        <w:t xml:space="preserve">los derechos humanos. En efecto, en el artículo 7° de la </w:t>
      </w:r>
      <w:r w:rsidR="006331B1" w:rsidRPr="00892264">
        <w:rPr>
          <w:rFonts w:ascii="Palatino Linotype" w:hAnsi="Palatino Linotype" w:cs="Arial"/>
          <w:i/>
          <w:sz w:val="24"/>
          <w:szCs w:val="24"/>
        </w:rPr>
        <w:t>Declaración Universal de Derechos Humanos</w:t>
      </w:r>
      <w:r w:rsidR="006331B1" w:rsidRPr="006331B1">
        <w:rPr>
          <w:rFonts w:ascii="Palatino Linotype" w:hAnsi="Palatino Linotype" w:cs="Arial"/>
          <w:sz w:val="24"/>
          <w:szCs w:val="24"/>
        </w:rPr>
        <w:t xml:space="preserve"> </w:t>
      </w:r>
      <w:r w:rsidR="00892264">
        <w:rPr>
          <w:rFonts w:ascii="Palatino Linotype" w:hAnsi="Palatino Linotype" w:cs="Arial"/>
          <w:sz w:val="24"/>
          <w:szCs w:val="24"/>
        </w:rPr>
        <w:t>(</w:t>
      </w:r>
      <w:r w:rsidR="00892264" w:rsidRPr="00892264">
        <w:rPr>
          <w:rFonts w:ascii="Palatino Linotype" w:hAnsi="Palatino Linotype" w:cs="Arial"/>
          <w:i/>
          <w:sz w:val="24"/>
          <w:szCs w:val="24"/>
        </w:rPr>
        <w:t>DUDH</w:t>
      </w:r>
      <w:r w:rsidR="00892264">
        <w:rPr>
          <w:rFonts w:ascii="Palatino Linotype" w:hAnsi="Palatino Linotype" w:cs="Arial"/>
          <w:sz w:val="24"/>
          <w:szCs w:val="24"/>
        </w:rPr>
        <w:t xml:space="preserve">, 1948) </w:t>
      </w:r>
      <w:r w:rsidR="006331B1" w:rsidRPr="006331B1">
        <w:rPr>
          <w:rFonts w:ascii="Palatino Linotype" w:hAnsi="Palatino Linotype" w:cs="Arial"/>
          <w:sz w:val="24"/>
          <w:szCs w:val="24"/>
        </w:rPr>
        <w:t xml:space="preserve">encontramos la siguiente </w:t>
      </w:r>
      <w:r>
        <w:rPr>
          <w:rFonts w:ascii="Palatino Linotype" w:hAnsi="Palatino Linotype" w:cs="Arial"/>
          <w:sz w:val="24"/>
          <w:szCs w:val="24"/>
        </w:rPr>
        <w:t xml:space="preserve">formulación </w:t>
      </w:r>
      <w:r w:rsidR="006331B1" w:rsidRPr="006331B1">
        <w:rPr>
          <w:rFonts w:ascii="Palatino Linotype" w:hAnsi="Palatino Linotype" w:cs="Arial"/>
          <w:sz w:val="24"/>
          <w:szCs w:val="24"/>
        </w:rPr>
        <w:t>sobre la no discriminación: “Todos [los seres humanos] son iguales ante la ley y tienen, sin distinción, derecho a igual protección de la ley. Todos tienen derecho a igual protección contra toda discriminación que infrinja esta Declaración y contra toda provoc</w:t>
      </w:r>
      <w:r>
        <w:rPr>
          <w:rFonts w:ascii="Palatino Linotype" w:hAnsi="Palatino Linotype" w:cs="Arial"/>
          <w:sz w:val="24"/>
          <w:szCs w:val="24"/>
        </w:rPr>
        <w:t>ación a tal discriminación” (ONU</w:t>
      </w:r>
      <w:r w:rsidR="006331B1" w:rsidRPr="006331B1">
        <w:rPr>
          <w:rFonts w:ascii="Palatino Linotype" w:hAnsi="Palatino Linotype" w:cs="Arial"/>
          <w:sz w:val="24"/>
          <w:szCs w:val="24"/>
        </w:rPr>
        <w:t>, 1948).</w:t>
      </w:r>
    </w:p>
    <w:p w:rsidR="006331B1" w:rsidRPr="006331B1" w:rsidRDefault="00892264"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En esta</w:t>
      </w:r>
      <w:r w:rsidR="006331B1" w:rsidRPr="006331B1">
        <w:rPr>
          <w:rFonts w:ascii="Palatino Linotype" w:hAnsi="Palatino Linotype" w:cs="Arial"/>
          <w:sz w:val="24"/>
          <w:szCs w:val="24"/>
        </w:rPr>
        <w:t xml:space="preserve"> </w:t>
      </w:r>
      <w:r>
        <w:rPr>
          <w:rFonts w:ascii="Palatino Linotype" w:hAnsi="Palatino Linotype" w:cs="Arial"/>
          <w:sz w:val="24"/>
          <w:szCs w:val="24"/>
        </w:rPr>
        <w:t>identificación de la</w:t>
      </w:r>
      <w:r w:rsidR="006331B1" w:rsidRPr="006331B1">
        <w:rPr>
          <w:rFonts w:ascii="Palatino Linotype" w:hAnsi="Palatino Linotype" w:cs="Arial"/>
          <w:sz w:val="24"/>
          <w:szCs w:val="24"/>
        </w:rPr>
        <w:t xml:space="preserve"> discriminación </w:t>
      </w:r>
      <w:r>
        <w:rPr>
          <w:rFonts w:ascii="Palatino Linotype" w:hAnsi="Palatino Linotype" w:cs="Arial"/>
          <w:sz w:val="24"/>
          <w:szCs w:val="24"/>
        </w:rPr>
        <w:t>se presenta por primera vez su definición técnico-jurídica</w:t>
      </w:r>
      <w:r w:rsidR="006331B1" w:rsidRPr="006331B1">
        <w:rPr>
          <w:rFonts w:ascii="Palatino Linotype" w:hAnsi="Palatino Linotype" w:cs="Arial"/>
          <w:sz w:val="24"/>
          <w:szCs w:val="24"/>
        </w:rPr>
        <w:t>.</w:t>
      </w:r>
      <w:r>
        <w:rPr>
          <w:rFonts w:ascii="Palatino Linotype" w:hAnsi="Palatino Linotype" w:cs="Arial"/>
          <w:sz w:val="24"/>
          <w:szCs w:val="24"/>
        </w:rPr>
        <w:t xml:space="preserve"> </w:t>
      </w:r>
      <w:r w:rsidR="00FE522D" w:rsidRPr="00FE522D">
        <w:rPr>
          <w:rFonts w:ascii="Palatino Linotype" w:hAnsi="Palatino Linotype" w:cs="Arial"/>
          <w:sz w:val="24"/>
          <w:szCs w:val="24"/>
          <w:lang w:val="es-ES"/>
        </w:rPr>
        <w:t xml:space="preserve">Esta definición técnica es la que ha sido puesta de relieve por las enunciaciones de tipo jurídico y contempla a la desigualdad de trato o discriminación como una violación de derechos fundamentales. La definición es esencial porque permite la enunciación de la contrafigura normativa de esta forma de desigualdad: la igualdad de trato o no discriminación. </w:t>
      </w:r>
      <w:r>
        <w:rPr>
          <w:rFonts w:ascii="Palatino Linotype" w:hAnsi="Palatino Linotype" w:cs="Arial"/>
          <w:sz w:val="24"/>
          <w:szCs w:val="24"/>
        </w:rPr>
        <w:t xml:space="preserve">El artículo </w:t>
      </w:r>
      <w:r w:rsidR="006331B1" w:rsidRPr="006331B1">
        <w:rPr>
          <w:rFonts w:ascii="Palatino Linotype" w:hAnsi="Palatino Linotype" w:cs="Arial"/>
          <w:sz w:val="24"/>
          <w:szCs w:val="24"/>
        </w:rPr>
        <w:t xml:space="preserve"> </w:t>
      </w:r>
      <w:r>
        <w:rPr>
          <w:rFonts w:ascii="Palatino Linotype" w:hAnsi="Palatino Linotype" w:cs="Arial"/>
          <w:sz w:val="24"/>
          <w:szCs w:val="24"/>
        </w:rPr>
        <w:t>establece que toda</w:t>
      </w:r>
      <w:r w:rsidR="006331B1" w:rsidRPr="006331B1">
        <w:rPr>
          <w:rFonts w:ascii="Palatino Linotype" w:hAnsi="Palatino Linotype" w:cs="Arial"/>
          <w:sz w:val="24"/>
          <w:szCs w:val="24"/>
        </w:rPr>
        <w:t xml:space="preserve"> persona debe estar</w:t>
      </w:r>
      <w:r>
        <w:rPr>
          <w:rFonts w:ascii="Palatino Linotype" w:hAnsi="Palatino Linotype" w:cs="Arial"/>
          <w:sz w:val="24"/>
          <w:szCs w:val="24"/>
        </w:rPr>
        <w:t xml:space="preserve"> protegida por cada Estado firmante de la DUDH</w:t>
      </w:r>
      <w:r w:rsidR="006331B1" w:rsidRPr="006331B1">
        <w:rPr>
          <w:rFonts w:ascii="Palatino Linotype" w:hAnsi="Palatino Linotype" w:cs="Arial"/>
          <w:sz w:val="24"/>
          <w:szCs w:val="24"/>
        </w:rPr>
        <w:t xml:space="preserve"> contra toda discriminación “que </w:t>
      </w:r>
      <w:r>
        <w:rPr>
          <w:rFonts w:ascii="Palatino Linotype" w:hAnsi="Palatino Linotype" w:cs="Arial"/>
          <w:sz w:val="24"/>
          <w:szCs w:val="24"/>
        </w:rPr>
        <w:t>infrinj</w:t>
      </w:r>
      <w:r w:rsidR="005476A9">
        <w:rPr>
          <w:rFonts w:ascii="Palatino Linotype" w:hAnsi="Palatino Linotype" w:cs="Arial"/>
          <w:sz w:val="24"/>
          <w:szCs w:val="24"/>
        </w:rPr>
        <w:t>a” la propia Declaración. Esta f</w:t>
      </w:r>
      <w:r>
        <w:rPr>
          <w:rFonts w:ascii="Palatino Linotype" w:hAnsi="Palatino Linotype" w:cs="Arial"/>
          <w:sz w:val="24"/>
          <w:szCs w:val="24"/>
        </w:rPr>
        <w:t>rase oblicua tiene</w:t>
      </w:r>
      <w:r w:rsidR="00686712">
        <w:rPr>
          <w:rFonts w:ascii="Palatino Linotype" w:hAnsi="Palatino Linotype" w:cs="Arial"/>
          <w:sz w:val="24"/>
          <w:szCs w:val="24"/>
        </w:rPr>
        <w:t>, no obstante,</w:t>
      </w:r>
      <w:r>
        <w:rPr>
          <w:rFonts w:ascii="Palatino Linotype" w:hAnsi="Palatino Linotype" w:cs="Arial"/>
          <w:sz w:val="24"/>
          <w:szCs w:val="24"/>
        </w:rPr>
        <w:t xml:space="preserve"> un significado preciso, pues </w:t>
      </w:r>
      <w:r w:rsidR="003D6B92">
        <w:rPr>
          <w:rFonts w:ascii="Palatino Linotype" w:hAnsi="Palatino Linotype" w:cs="Arial"/>
          <w:sz w:val="24"/>
          <w:szCs w:val="24"/>
        </w:rPr>
        <w:t>significa</w:t>
      </w:r>
      <w:r>
        <w:rPr>
          <w:rFonts w:ascii="Palatino Linotype" w:hAnsi="Palatino Linotype" w:cs="Arial"/>
          <w:sz w:val="24"/>
          <w:szCs w:val="24"/>
        </w:rPr>
        <w:t xml:space="preserve"> que la condición de no ser discriminado es equivalente de la condición de </w:t>
      </w:r>
      <w:r w:rsidR="00686712">
        <w:rPr>
          <w:rFonts w:ascii="Palatino Linotype" w:hAnsi="Palatino Linotype" w:cs="Arial"/>
          <w:sz w:val="24"/>
          <w:szCs w:val="24"/>
        </w:rPr>
        <w:t xml:space="preserve">tener </w:t>
      </w:r>
      <w:r>
        <w:rPr>
          <w:rFonts w:ascii="Palatino Linotype" w:hAnsi="Palatino Linotype" w:cs="Arial"/>
          <w:sz w:val="24"/>
          <w:szCs w:val="24"/>
        </w:rPr>
        <w:t xml:space="preserve">acceso </w:t>
      </w:r>
      <w:r w:rsidR="006331B1" w:rsidRPr="006331B1">
        <w:rPr>
          <w:rFonts w:ascii="Palatino Linotype" w:hAnsi="Palatino Linotype" w:cs="Arial"/>
          <w:sz w:val="24"/>
          <w:szCs w:val="24"/>
        </w:rPr>
        <w:t xml:space="preserve"> </w:t>
      </w:r>
      <w:r w:rsidR="006331B1" w:rsidRPr="006331B1">
        <w:rPr>
          <w:rFonts w:ascii="Times New Roman" w:hAnsi="Times New Roman" w:cs="Times New Roman"/>
          <w:sz w:val="24"/>
          <w:szCs w:val="24"/>
        </w:rPr>
        <w:t>─</w:t>
      </w:r>
      <w:r w:rsidR="006331B1" w:rsidRPr="006331B1">
        <w:rPr>
          <w:rFonts w:ascii="Palatino Linotype" w:hAnsi="Palatino Linotype" w:cs="Arial"/>
          <w:sz w:val="24"/>
          <w:szCs w:val="24"/>
        </w:rPr>
        <w:t>en el sentido de no encontrar obst</w:t>
      </w:r>
      <w:r w:rsidR="006331B1" w:rsidRPr="006331B1">
        <w:rPr>
          <w:rFonts w:ascii="Palatino Linotype" w:hAnsi="Palatino Linotype" w:cs="Palatino Linotype"/>
          <w:sz w:val="24"/>
          <w:szCs w:val="24"/>
        </w:rPr>
        <w:t>á</w:t>
      </w:r>
      <w:r w:rsidR="006331B1" w:rsidRPr="006331B1">
        <w:rPr>
          <w:rFonts w:ascii="Palatino Linotype" w:hAnsi="Palatino Linotype" w:cs="Arial"/>
          <w:sz w:val="24"/>
          <w:szCs w:val="24"/>
        </w:rPr>
        <w:t>culos</w:t>
      </w:r>
      <w:r w:rsidR="006331B1" w:rsidRPr="006331B1">
        <w:rPr>
          <w:rFonts w:ascii="Times New Roman" w:hAnsi="Times New Roman" w:cs="Times New Roman"/>
          <w:sz w:val="24"/>
          <w:szCs w:val="24"/>
        </w:rPr>
        <w:t>─</w:t>
      </w:r>
      <w:r w:rsidR="006331B1" w:rsidRPr="006331B1">
        <w:rPr>
          <w:rFonts w:ascii="Palatino Linotype" w:hAnsi="Palatino Linotype" w:cs="Arial"/>
          <w:sz w:val="24"/>
          <w:szCs w:val="24"/>
        </w:rPr>
        <w:t xml:space="preserve"> a todos los derechos y libertades (civiles, políticos y sociales) </w:t>
      </w:r>
      <w:r>
        <w:rPr>
          <w:rFonts w:ascii="Palatino Linotype" w:hAnsi="Palatino Linotype" w:cs="Arial"/>
          <w:sz w:val="24"/>
          <w:szCs w:val="24"/>
        </w:rPr>
        <w:t>establecidos en</w:t>
      </w:r>
      <w:r w:rsidR="006331B1" w:rsidRPr="006331B1">
        <w:rPr>
          <w:rFonts w:ascii="Palatino Linotype" w:hAnsi="Palatino Linotype" w:cs="Arial"/>
          <w:sz w:val="24"/>
          <w:szCs w:val="24"/>
        </w:rPr>
        <w:t xml:space="preserve"> la propia </w:t>
      </w:r>
      <w:r w:rsidR="006331B1" w:rsidRPr="00D66FF3">
        <w:rPr>
          <w:rFonts w:ascii="Palatino Linotype" w:hAnsi="Palatino Linotype" w:cs="Arial"/>
          <w:i/>
          <w:sz w:val="24"/>
          <w:szCs w:val="24"/>
        </w:rPr>
        <w:t>Declaración</w:t>
      </w:r>
      <w:r w:rsidR="006331B1" w:rsidRPr="006331B1">
        <w:rPr>
          <w:rFonts w:ascii="Palatino Linotype" w:hAnsi="Palatino Linotype" w:cs="Arial"/>
          <w:sz w:val="24"/>
          <w:szCs w:val="24"/>
        </w:rPr>
        <w:t xml:space="preserve">. </w:t>
      </w:r>
      <w:r w:rsidR="00D66FF3">
        <w:rPr>
          <w:rFonts w:ascii="Palatino Linotype" w:hAnsi="Palatino Linotype" w:cs="Arial"/>
          <w:sz w:val="24"/>
          <w:szCs w:val="24"/>
        </w:rPr>
        <w:t xml:space="preserve">La idea aquí contenida consiste, entonces, en que la discriminación equivale siempre a una violación de los derechos humanos estipulados en la propia declaración. Éste es un primer criterio identificador </w:t>
      </w:r>
      <w:r w:rsidR="00FE522D">
        <w:rPr>
          <w:rFonts w:ascii="Palatino Linotype" w:hAnsi="Palatino Linotype" w:cs="Arial"/>
          <w:sz w:val="24"/>
          <w:szCs w:val="24"/>
        </w:rPr>
        <w:t>—el primer indicador—</w:t>
      </w:r>
      <w:r w:rsidR="00D66FF3">
        <w:rPr>
          <w:rFonts w:ascii="Palatino Linotype" w:hAnsi="Palatino Linotype" w:cs="Arial"/>
          <w:sz w:val="24"/>
          <w:szCs w:val="24"/>
        </w:rPr>
        <w:t>de actos y procesos discriminatorios, pues cualquier práctica en la que no concurre una violación identificable de uno o va</w:t>
      </w:r>
      <w:r w:rsidR="003D6B92">
        <w:rPr>
          <w:rFonts w:ascii="Palatino Linotype" w:hAnsi="Palatino Linotype" w:cs="Arial"/>
          <w:sz w:val="24"/>
          <w:szCs w:val="24"/>
        </w:rPr>
        <w:t>rios derechos de la Declaración</w:t>
      </w:r>
      <w:r w:rsidR="00D66FF3">
        <w:rPr>
          <w:rFonts w:ascii="Palatino Linotype" w:hAnsi="Palatino Linotype" w:cs="Arial"/>
          <w:sz w:val="24"/>
          <w:szCs w:val="24"/>
        </w:rPr>
        <w:t xml:space="preserve"> no puede ser propiamente caracterizada como discriminatoria. De este modo, este artículo antidiscriminatorio </w:t>
      </w:r>
      <w:r w:rsidR="006331B1" w:rsidRPr="006331B1">
        <w:rPr>
          <w:rFonts w:ascii="Palatino Linotype" w:hAnsi="Palatino Linotype" w:cs="Arial"/>
          <w:sz w:val="24"/>
          <w:szCs w:val="24"/>
        </w:rPr>
        <w:t xml:space="preserve">de la </w:t>
      </w:r>
      <w:r w:rsidR="006331B1" w:rsidRPr="00D66FF3">
        <w:rPr>
          <w:rFonts w:ascii="Palatino Linotype" w:hAnsi="Palatino Linotype" w:cs="Arial"/>
          <w:i/>
          <w:sz w:val="24"/>
          <w:szCs w:val="24"/>
        </w:rPr>
        <w:t>Declaración</w:t>
      </w:r>
      <w:r w:rsidR="006331B1" w:rsidRPr="006331B1">
        <w:rPr>
          <w:rFonts w:ascii="Palatino Linotype" w:hAnsi="Palatino Linotype" w:cs="Arial"/>
          <w:sz w:val="24"/>
          <w:szCs w:val="24"/>
        </w:rPr>
        <w:t xml:space="preserve"> </w:t>
      </w:r>
      <w:r w:rsidR="00D66FF3">
        <w:rPr>
          <w:rFonts w:ascii="Palatino Linotype" w:hAnsi="Palatino Linotype" w:cs="Arial"/>
          <w:sz w:val="24"/>
          <w:szCs w:val="24"/>
        </w:rPr>
        <w:t>posee especial relevancia</w:t>
      </w:r>
      <w:r w:rsidR="003D6B92">
        <w:rPr>
          <w:rFonts w:ascii="Palatino Linotype" w:hAnsi="Palatino Linotype" w:cs="Arial"/>
          <w:sz w:val="24"/>
          <w:szCs w:val="24"/>
        </w:rPr>
        <w:t>,</w:t>
      </w:r>
      <w:r w:rsidR="00D66FF3">
        <w:rPr>
          <w:rFonts w:ascii="Palatino Linotype" w:hAnsi="Palatino Linotype" w:cs="Arial"/>
          <w:sz w:val="24"/>
          <w:szCs w:val="24"/>
        </w:rPr>
        <w:t xml:space="preserve"> ya que </w:t>
      </w:r>
      <w:r w:rsidR="006331B1" w:rsidRPr="006331B1">
        <w:rPr>
          <w:rFonts w:ascii="Palatino Linotype" w:hAnsi="Palatino Linotype" w:cs="Arial"/>
          <w:sz w:val="24"/>
          <w:szCs w:val="24"/>
        </w:rPr>
        <w:t xml:space="preserve">agrega al </w:t>
      </w:r>
      <w:bookmarkStart w:id="0" w:name="_GoBack"/>
      <w:r w:rsidR="006331B1" w:rsidRPr="006331B1">
        <w:rPr>
          <w:rFonts w:ascii="Palatino Linotype" w:hAnsi="Palatino Linotype" w:cs="Arial"/>
          <w:sz w:val="24"/>
          <w:szCs w:val="24"/>
        </w:rPr>
        <w:t>listado</w:t>
      </w:r>
      <w:bookmarkEnd w:id="0"/>
      <w:r w:rsidR="006331B1" w:rsidRPr="006331B1">
        <w:rPr>
          <w:rFonts w:ascii="Palatino Linotype" w:hAnsi="Palatino Linotype" w:cs="Arial"/>
          <w:sz w:val="24"/>
          <w:szCs w:val="24"/>
        </w:rPr>
        <w:t xml:space="preserve"> de der</w:t>
      </w:r>
      <w:r w:rsidR="00D66FF3">
        <w:rPr>
          <w:rFonts w:ascii="Palatino Linotype" w:hAnsi="Palatino Linotype" w:cs="Arial"/>
          <w:sz w:val="24"/>
          <w:szCs w:val="24"/>
        </w:rPr>
        <w:t xml:space="preserve">echos humanos </w:t>
      </w:r>
      <w:r w:rsidR="006331B1" w:rsidRPr="006331B1">
        <w:rPr>
          <w:rFonts w:ascii="Palatino Linotype" w:hAnsi="Palatino Linotype" w:cs="Arial"/>
          <w:sz w:val="24"/>
          <w:szCs w:val="24"/>
        </w:rPr>
        <w:t xml:space="preserve">su condición misma de cumplimiento: la prohibición de la discriminación. En este </w:t>
      </w:r>
      <w:r w:rsidR="006331B1" w:rsidRPr="006331B1">
        <w:rPr>
          <w:rFonts w:ascii="Palatino Linotype" w:hAnsi="Palatino Linotype" w:cs="Arial"/>
          <w:sz w:val="24"/>
          <w:szCs w:val="24"/>
        </w:rPr>
        <w:lastRenderedPageBreak/>
        <w:t>tenor, la discriminación debe entende</w:t>
      </w:r>
      <w:r w:rsidR="00256DF8">
        <w:rPr>
          <w:rFonts w:ascii="Palatino Linotype" w:hAnsi="Palatino Linotype" w:cs="Arial"/>
          <w:sz w:val="24"/>
          <w:szCs w:val="24"/>
        </w:rPr>
        <w:t>rse como una suerte de fractura</w:t>
      </w:r>
      <w:r w:rsidR="006331B1" w:rsidRPr="006331B1">
        <w:rPr>
          <w:rFonts w:ascii="Palatino Linotype" w:hAnsi="Palatino Linotype" w:cs="Arial"/>
          <w:sz w:val="24"/>
          <w:szCs w:val="24"/>
        </w:rPr>
        <w:t xml:space="preserve"> o solución de continuidad </w:t>
      </w:r>
      <w:r w:rsidR="00256DF8" w:rsidRPr="006331B1">
        <w:rPr>
          <w:rFonts w:ascii="Palatino Linotype" w:hAnsi="Palatino Linotype" w:cs="Arial"/>
          <w:sz w:val="24"/>
          <w:szCs w:val="24"/>
        </w:rPr>
        <w:t xml:space="preserve">injustificada </w:t>
      </w:r>
      <w:r w:rsidR="006331B1" w:rsidRPr="006331B1">
        <w:rPr>
          <w:rFonts w:ascii="Palatino Linotype" w:hAnsi="Palatino Linotype" w:cs="Arial"/>
          <w:sz w:val="24"/>
          <w:szCs w:val="24"/>
        </w:rPr>
        <w:t>entre el sujeto individual y los derechos que, de no haber discriminación, tendría a su disposición de manera regular.</w:t>
      </w:r>
    </w:p>
    <w:p w:rsidR="00A0240A" w:rsidRDefault="001808CC"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 xml:space="preserve">El segundo </w:t>
      </w:r>
      <w:r w:rsidR="00686712">
        <w:rPr>
          <w:rFonts w:ascii="Palatino Linotype" w:hAnsi="Palatino Linotype" w:cs="Arial"/>
          <w:sz w:val="24"/>
          <w:szCs w:val="24"/>
        </w:rPr>
        <w:t xml:space="preserve">indicador o </w:t>
      </w:r>
      <w:r>
        <w:rPr>
          <w:rFonts w:ascii="Palatino Linotype" w:hAnsi="Palatino Linotype" w:cs="Arial"/>
          <w:sz w:val="24"/>
          <w:szCs w:val="24"/>
        </w:rPr>
        <w:t xml:space="preserve">criterio identificador de la discriminación en la </w:t>
      </w:r>
      <w:r w:rsidRPr="001808CC">
        <w:rPr>
          <w:rFonts w:ascii="Palatino Linotype" w:hAnsi="Palatino Linotype" w:cs="Arial"/>
          <w:i/>
          <w:sz w:val="24"/>
          <w:szCs w:val="24"/>
        </w:rPr>
        <w:t>Declaración</w:t>
      </w:r>
      <w:r>
        <w:rPr>
          <w:rFonts w:ascii="Palatino Linotype" w:hAnsi="Palatino Linotype" w:cs="Arial"/>
          <w:sz w:val="24"/>
          <w:szCs w:val="24"/>
        </w:rPr>
        <w:t xml:space="preserve"> aparece en el artículo 2º.</w:t>
      </w:r>
      <w:r>
        <w:rPr>
          <w:rStyle w:val="Refdenotaalpie"/>
          <w:rFonts w:ascii="Palatino Linotype" w:hAnsi="Palatino Linotype" w:cs="Arial"/>
          <w:sz w:val="24"/>
          <w:szCs w:val="24"/>
        </w:rPr>
        <w:footnoteReference w:id="8"/>
      </w:r>
      <w:r w:rsidR="006331B1" w:rsidRPr="006331B1">
        <w:rPr>
          <w:rFonts w:ascii="Palatino Linotype" w:hAnsi="Palatino Linotype" w:cs="Arial"/>
          <w:sz w:val="24"/>
          <w:szCs w:val="24"/>
        </w:rPr>
        <w:t xml:space="preserve"> Este artículo establece de manera </w:t>
      </w:r>
      <w:r w:rsidR="006331B1" w:rsidRPr="001808CC">
        <w:rPr>
          <w:rFonts w:ascii="Palatino Linotype" w:hAnsi="Palatino Linotype" w:cs="Arial"/>
          <w:i/>
          <w:sz w:val="24"/>
          <w:szCs w:val="24"/>
        </w:rPr>
        <w:t>implícita</w:t>
      </w:r>
      <w:r w:rsidR="006331B1" w:rsidRPr="006331B1">
        <w:rPr>
          <w:rFonts w:ascii="Palatino Linotype" w:hAnsi="Palatino Linotype" w:cs="Arial"/>
          <w:sz w:val="24"/>
          <w:szCs w:val="24"/>
        </w:rPr>
        <w:t xml:space="preserve"> la prohibición de discriminación,</w:t>
      </w:r>
      <w:r>
        <w:rPr>
          <w:rFonts w:ascii="Palatino Linotype" w:hAnsi="Palatino Linotype" w:cs="Arial"/>
          <w:sz w:val="24"/>
          <w:szCs w:val="24"/>
        </w:rPr>
        <w:t xml:space="preserve"> pero a la vez introduce la crucial referencia a los grupos susceptibles de padecer ésta</w:t>
      </w:r>
      <w:r w:rsidR="00B652E8">
        <w:rPr>
          <w:rFonts w:ascii="Palatino Linotype" w:hAnsi="Palatino Linotype" w:cs="Arial"/>
          <w:sz w:val="24"/>
          <w:szCs w:val="24"/>
        </w:rPr>
        <w:t>:</w:t>
      </w:r>
      <w:r w:rsidR="006331B1" w:rsidRPr="006331B1">
        <w:rPr>
          <w:rFonts w:ascii="Palatino Linotype" w:hAnsi="Palatino Linotype" w:cs="Arial"/>
          <w:sz w:val="24"/>
          <w:szCs w:val="24"/>
        </w:rPr>
        <w:t xml:space="preserve"> “Toda persona tiene todos los derechos y libertades proclamadas en esta Declaración sin distinción alguna de raza, color, sexo, idioma, religión, opinión política o de cualquier otra índole, origen nacional o social, posición económica, nacimiento o cualquier otra condición”.</w:t>
      </w:r>
      <w:r w:rsidR="00B652E8">
        <w:rPr>
          <w:rFonts w:ascii="Palatino Linotype" w:hAnsi="Palatino Linotype" w:cs="Arial"/>
          <w:sz w:val="24"/>
          <w:szCs w:val="24"/>
        </w:rPr>
        <w:t xml:space="preserve"> (ONU, 1948) Este artículo afirma por una parte el carácter universal (sin excepciones) de los propios derechos humanos, y por otra </w:t>
      </w:r>
      <w:r w:rsidR="00B00E46">
        <w:rPr>
          <w:rFonts w:ascii="Palatino Linotype" w:hAnsi="Palatino Linotype" w:cs="Arial"/>
          <w:sz w:val="24"/>
          <w:szCs w:val="24"/>
        </w:rPr>
        <w:t>identifica los llamado</w:t>
      </w:r>
      <w:r w:rsidR="00B652E8">
        <w:rPr>
          <w:rFonts w:ascii="Palatino Linotype" w:hAnsi="Palatino Linotype" w:cs="Arial"/>
          <w:sz w:val="24"/>
          <w:szCs w:val="24"/>
        </w:rPr>
        <w:t>s “</w:t>
      </w:r>
      <w:r w:rsidR="00B00E46">
        <w:rPr>
          <w:rFonts w:ascii="Palatino Linotype" w:hAnsi="Palatino Linotype" w:cs="Arial"/>
          <w:sz w:val="24"/>
          <w:szCs w:val="24"/>
        </w:rPr>
        <w:t xml:space="preserve">grupos o </w:t>
      </w:r>
      <w:r w:rsidR="00B652E8">
        <w:rPr>
          <w:rFonts w:ascii="Palatino Linotype" w:hAnsi="Palatino Linotype" w:cs="Arial"/>
          <w:sz w:val="24"/>
          <w:szCs w:val="24"/>
        </w:rPr>
        <w:t xml:space="preserve">categorías </w:t>
      </w:r>
      <w:r w:rsidR="00932446">
        <w:rPr>
          <w:rFonts w:ascii="Palatino Linotype" w:hAnsi="Palatino Linotype" w:cs="Arial"/>
          <w:sz w:val="24"/>
          <w:szCs w:val="24"/>
        </w:rPr>
        <w:t>protegid</w:t>
      </w:r>
      <w:r w:rsidR="00B00E46">
        <w:rPr>
          <w:rFonts w:ascii="Palatino Linotype" w:hAnsi="Palatino Linotype" w:cs="Arial"/>
          <w:sz w:val="24"/>
          <w:szCs w:val="24"/>
        </w:rPr>
        <w:t>o</w:t>
      </w:r>
      <w:r w:rsidR="00932446">
        <w:rPr>
          <w:rFonts w:ascii="Palatino Linotype" w:hAnsi="Palatino Linotype" w:cs="Arial"/>
          <w:sz w:val="24"/>
          <w:szCs w:val="24"/>
        </w:rPr>
        <w:t>s” frente a la discriminación. Como sostiene</w:t>
      </w:r>
      <w:r w:rsidR="00A0240A">
        <w:rPr>
          <w:rFonts w:ascii="Palatino Linotype" w:hAnsi="Palatino Linotype" w:cs="Arial"/>
          <w:sz w:val="24"/>
          <w:szCs w:val="24"/>
        </w:rPr>
        <w:t>n</w:t>
      </w:r>
      <w:r w:rsidR="00932446">
        <w:rPr>
          <w:rFonts w:ascii="Palatino Linotype" w:hAnsi="Palatino Linotype" w:cs="Arial"/>
          <w:sz w:val="24"/>
          <w:szCs w:val="24"/>
        </w:rPr>
        <w:t xml:space="preserve"> </w:t>
      </w:r>
      <w:r w:rsidR="00B00E46">
        <w:rPr>
          <w:rFonts w:ascii="Palatino Linotype" w:hAnsi="Palatino Linotype" w:cs="Arial"/>
          <w:sz w:val="24"/>
          <w:szCs w:val="24"/>
        </w:rPr>
        <w:t xml:space="preserve">los juristas </w:t>
      </w:r>
      <w:r w:rsidR="00932446">
        <w:rPr>
          <w:rFonts w:ascii="Palatino Linotype" w:hAnsi="Palatino Linotype" w:cs="Arial"/>
          <w:sz w:val="24"/>
          <w:szCs w:val="24"/>
        </w:rPr>
        <w:t>Caballero</w:t>
      </w:r>
      <w:r w:rsidR="00A0240A">
        <w:rPr>
          <w:rFonts w:ascii="Palatino Linotype" w:hAnsi="Palatino Linotype" w:cs="Arial"/>
          <w:sz w:val="24"/>
          <w:szCs w:val="24"/>
        </w:rPr>
        <w:t xml:space="preserve"> y Aguilar</w:t>
      </w:r>
      <w:r w:rsidR="00932446">
        <w:rPr>
          <w:rFonts w:ascii="Palatino Linotype" w:hAnsi="Palatino Linotype" w:cs="Arial"/>
          <w:sz w:val="24"/>
          <w:szCs w:val="24"/>
        </w:rPr>
        <w:t xml:space="preserve">, estas denominaciones de grupo se conocen también como </w:t>
      </w:r>
      <w:r w:rsidR="00B652E8">
        <w:rPr>
          <w:rFonts w:ascii="Palatino Linotype" w:hAnsi="Palatino Linotype" w:cs="Arial"/>
          <w:sz w:val="24"/>
          <w:szCs w:val="24"/>
        </w:rPr>
        <w:t>“categorías sospechosas</w:t>
      </w:r>
      <w:r w:rsidR="00932446">
        <w:rPr>
          <w:rFonts w:ascii="Palatino Linotype" w:hAnsi="Palatino Linotype" w:cs="Arial"/>
          <w:sz w:val="24"/>
          <w:szCs w:val="24"/>
        </w:rPr>
        <w:t>”, “… ante la suspicacia que despierta establecer distinciones en la ley con base en tales categorías…” (Caballero</w:t>
      </w:r>
      <w:r w:rsidR="004309D8">
        <w:rPr>
          <w:rFonts w:ascii="Palatino Linotype" w:hAnsi="Palatino Linotype" w:cs="Arial"/>
          <w:sz w:val="24"/>
          <w:szCs w:val="24"/>
        </w:rPr>
        <w:t xml:space="preserve"> y Aguilar</w:t>
      </w:r>
      <w:r w:rsidR="00932446">
        <w:rPr>
          <w:rFonts w:ascii="Palatino Linotype" w:hAnsi="Palatino Linotype" w:cs="Arial"/>
          <w:sz w:val="24"/>
          <w:szCs w:val="24"/>
        </w:rPr>
        <w:t>, 2014, 174).</w:t>
      </w:r>
      <w:r w:rsidR="00A0240A">
        <w:rPr>
          <w:rFonts w:ascii="Palatino Linotype" w:hAnsi="Palatino Linotype" w:cs="Arial"/>
          <w:sz w:val="24"/>
          <w:szCs w:val="24"/>
        </w:rPr>
        <w:t xml:space="preserve"> Al prohibir la excepción al ejercicio de los derechos</w:t>
      </w:r>
      <w:r w:rsidR="006331B1" w:rsidRPr="006331B1">
        <w:rPr>
          <w:rFonts w:ascii="Palatino Linotype" w:hAnsi="Palatino Linotype" w:cs="Arial"/>
          <w:sz w:val="24"/>
          <w:szCs w:val="24"/>
        </w:rPr>
        <w:t xml:space="preserve"> con base en </w:t>
      </w:r>
      <w:r w:rsidR="00A0240A">
        <w:rPr>
          <w:rFonts w:ascii="Palatino Linotype" w:hAnsi="Palatino Linotype" w:cs="Arial"/>
          <w:sz w:val="24"/>
          <w:szCs w:val="24"/>
        </w:rPr>
        <w:t>criterios no justificado</w:t>
      </w:r>
      <w:r w:rsidR="006331B1" w:rsidRPr="006331B1">
        <w:rPr>
          <w:rFonts w:ascii="Palatino Linotype" w:hAnsi="Palatino Linotype" w:cs="Arial"/>
          <w:sz w:val="24"/>
          <w:szCs w:val="24"/>
        </w:rPr>
        <w:t>s aunque históricamente identificad</w:t>
      </w:r>
      <w:r w:rsidR="00A0240A">
        <w:rPr>
          <w:rFonts w:ascii="Palatino Linotype" w:hAnsi="Palatino Linotype" w:cs="Arial"/>
          <w:sz w:val="24"/>
          <w:szCs w:val="24"/>
        </w:rPr>
        <w:t>o</w:t>
      </w:r>
      <w:r w:rsidR="006331B1" w:rsidRPr="006331B1">
        <w:rPr>
          <w:rFonts w:ascii="Palatino Linotype" w:hAnsi="Palatino Linotype" w:cs="Arial"/>
          <w:sz w:val="24"/>
          <w:szCs w:val="24"/>
        </w:rPr>
        <w:t>s (</w:t>
      </w:r>
      <w:r w:rsidR="00B652E8">
        <w:rPr>
          <w:rFonts w:ascii="Palatino Linotype" w:hAnsi="Palatino Linotype" w:cs="Arial"/>
          <w:sz w:val="24"/>
          <w:szCs w:val="24"/>
        </w:rPr>
        <w:t xml:space="preserve">“… </w:t>
      </w:r>
      <w:r w:rsidR="00B652E8" w:rsidRPr="00B652E8">
        <w:rPr>
          <w:rFonts w:ascii="Palatino Linotype" w:hAnsi="Palatino Linotype" w:cs="Arial"/>
          <w:sz w:val="24"/>
          <w:szCs w:val="24"/>
        </w:rPr>
        <w:t>raza, color, sexo, idioma, religión, opinión política o de cualquier otra índole, origen nacional o social, posición económica, nacimiento o cualquier otra condición</w:t>
      </w:r>
      <w:r w:rsidR="00FE522D">
        <w:rPr>
          <w:rFonts w:ascii="Palatino Linotype" w:hAnsi="Palatino Linotype" w:cs="Arial"/>
          <w:sz w:val="24"/>
          <w:szCs w:val="24"/>
        </w:rPr>
        <w:t>.</w:t>
      </w:r>
      <w:r w:rsidR="00B652E8">
        <w:rPr>
          <w:rFonts w:ascii="Palatino Linotype" w:hAnsi="Palatino Linotype" w:cs="Arial"/>
          <w:sz w:val="24"/>
          <w:szCs w:val="24"/>
        </w:rPr>
        <w:t>”</w:t>
      </w:r>
      <w:r w:rsidR="006331B1" w:rsidRPr="006331B1">
        <w:rPr>
          <w:rFonts w:ascii="Palatino Linotype" w:hAnsi="Palatino Linotype" w:cs="Arial"/>
          <w:sz w:val="24"/>
          <w:szCs w:val="24"/>
        </w:rPr>
        <w:t xml:space="preserve">), </w:t>
      </w:r>
      <w:r w:rsidR="00A0240A">
        <w:rPr>
          <w:rFonts w:ascii="Palatino Linotype" w:hAnsi="Palatino Linotype" w:cs="Arial"/>
          <w:sz w:val="24"/>
          <w:szCs w:val="24"/>
        </w:rPr>
        <w:t xml:space="preserve">la </w:t>
      </w:r>
      <w:r w:rsidR="00A0240A" w:rsidRPr="00A0240A">
        <w:rPr>
          <w:rFonts w:ascii="Palatino Linotype" w:hAnsi="Palatino Linotype" w:cs="Arial"/>
          <w:i/>
          <w:sz w:val="24"/>
          <w:szCs w:val="24"/>
        </w:rPr>
        <w:t>Declaración</w:t>
      </w:r>
      <w:r w:rsidR="00A0240A">
        <w:rPr>
          <w:rFonts w:ascii="Palatino Linotype" w:hAnsi="Palatino Linotype" w:cs="Arial"/>
          <w:sz w:val="24"/>
          <w:szCs w:val="24"/>
        </w:rPr>
        <w:t xml:space="preserve"> </w:t>
      </w:r>
      <w:r w:rsidR="006331B1" w:rsidRPr="006331B1">
        <w:rPr>
          <w:rFonts w:ascii="Palatino Linotype" w:hAnsi="Palatino Linotype" w:cs="Arial"/>
          <w:sz w:val="24"/>
          <w:szCs w:val="24"/>
        </w:rPr>
        <w:t>construye el contenido jurídico del derecho</w:t>
      </w:r>
      <w:r w:rsidR="00A0240A">
        <w:rPr>
          <w:rFonts w:ascii="Palatino Linotype" w:hAnsi="Palatino Linotype" w:cs="Arial"/>
          <w:sz w:val="24"/>
          <w:szCs w:val="24"/>
        </w:rPr>
        <w:t xml:space="preserve"> humano a la no discriminación.</w:t>
      </w:r>
    </w:p>
    <w:p w:rsidR="003D6B92" w:rsidRDefault="00B00E46"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 xml:space="preserve">Los dos indicadores de discriminación establecidos por la Declaración —derechos humanos y grupos protegidos—no constituyen, sin embargo, listas cerradas. El Derecho Internacional de los Derechos Humanos, en sus criterios de </w:t>
      </w:r>
      <w:r>
        <w:rPr>
          <w:rFonts w:ascii="Palatino Linotype" w:hAnsi="Palatino Linotype" w:cs="Arial"/>
          <w:sz w:val="24"/>
          <w:szCs w:val="24"/>
        </w:rPr>
        <w:lastRenderedPageBreak/>
        <w:t>interpretación, concibe, mediante su principio de “progresividad”</w:t>
      </w:r>
      <w:r w:rsidR="00105CB5">
        <w:rPr>
          <w:rFonts w:ascii="Palatino Linotype" w:hAnsi="Palatino Linotype" w:cs="Arial"/>
          <w:sz w:val="24"/>
          <w:szCs w:val="24"/>
        </w:rPr>
        <w:t>,</w:t>
      </w:r>
      <w:r>
        <w:rPr>
          <w:rFonts w:ascii="Palatino Linotype" w:hAnsi="Palatino Linotype" w:cs="Arial"/>
          <w:sz w:val="24"/>
          <w:szCs w:val="24"/>
        </w:rPr>
        <w:t xml:space="preserve"> que los derechos de la lista de la DUDH sólo puede ser modificada por ampliación y en modo alguno por limitación o reducción, lo que implica que nuevos derechos humanos, como el derecho a la libre preferencia u orientación sexual o el derecho a un medio ambiente sano (no presentes en la </w:t>
      </w:r>
      <w:r w:rsidRPr="00686712">
        <w:rPr>
          <w:rFonts w:ascii="Palatino Linotype" w:hAnsi="Palatino Linotype" w:cs="Arial"/>
          <w:i/>
          <w:sz w:val="24"/>
          <w:szCs w:val="24"/>
        </w:rPr>
        <w:t>Declaración</w:t>
      </w:r>
      <w:r>
        <w:rPr>
          <w:rFonts w:ascii="Palatino Linotype" w:hAnsi="Palatino Linotype" w:cs="Arial"/>
          <w:sz w:val="24"/>
          <w:szCs w:val="24"/>
        </w:rPr>
        <w:t>), pueden ser ejercidos a partir de la garantía de no discriminación.</w:t>
      </w:r>
      <w:r w:rsidR="00256DF8">
        <w:rPr>
          <w:rStyle w:val="Refdenotaalpie"/>
          <w:rFonts w:ascii="Palatino Linotype" w:hAnsi="Palatino Linotype" w:cs="Arial"/>
          <w:sz w:val="24"/>
          <w:szCs w:val="24"/>
        </w:rPr>
        <w:footnoteReference w:id="9"/>
      </w:r>
    </w:p>
    <w:p w:rsidR="00B00E46" w:rsidRDefault="00B00E46"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De modo correspondiente, la lista de grupos o categorías protegidas contra la discriminación admite progresividad y en ningún caso reducción, lo que explica que en el desarrollo del derecho antidiscriminatorio</w:t>
      </w:r>
      <w:r w:rsidR="00256DF8">
        <w:rPr>
          <w:rFonts w:ascii="Palatino Linotype" w:hAnsi="Palatino Linotype" w:cs="Arial"/>
          <w:sz w:val="24"/>
          <w:szCs w:val="24"/>
        </w:rPr>
        <w:t xml:space="preserve"> multilateral</w:t>
      </w:r>
      <w:r>
        <w:rPr>
          <w:rFonts w:ascii="Palatino Linotype" w:hAnsi="Palatino Linotype" w:cs="Arial"/>
          <w:sz w:val="24"/>
          <w:szCs w:val="24"/>
        </w:rPr>
        <w:t xml:space="preserve"> se hayan postulado protecciones propias para personas con discapacidad, minorías sexuales o trabajadores migratorios.</w:t>
      </w:r>
      <w:r w:rsidR="00105CB5">
        <w:rPr>
          <w:rFonts w:ascii="Palatino Linotype" w:hAnsi="Palatino Linotype" w:cs="Arial"/>
          <w:sz w:val="24"/>
          <w:szCs w:val="24"/>
        </w:rPr>
        <w:t xml:space="preserve"> Incluso cabe el caso de que el derecho a la no discriminación tutele el acceso a bienes que no son vistos en general como derechos, como en el caso de las oportunidades socialmente relevantes.</w:t>
      </w:r>
      <w:r w:rsidR="00105CB5">
        <w:rPr>
          <w:rStyle w:val="Refdenotaalpie"/>
          <w:rFonts w:ascii="Palatino Linotype" w:hAnsi="Palatino Linotype" w:cs="Arial"/>
          <w:sz w:val="24"/>
          <w:szCs w:val="24"/>
        </w:rPr>
        <w:footnoteReference w:id="10"/>
      </w:r>
    </w:p>
    <w:p w:rsidR="00FE522D" w:rsidRDefault="00A0240A"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 xml:space="preserve">La conjunción de </w:t>
      </w:r>
      <w:r w:rsidR="00105CB5">
        <w:rPr>
          <w:rFonts w:ascii="Palatino Linotype" w:hAnsi="Palatino Linotype" w:cs="Arial"/>
          <w:sz w:val="24"/>
          <w:szCs w:val="24"/>
        </w:rPr>
        <w:t>los</w:t>
      </w:r>
      <w:r>
        <w:rPr>
          <w:rFonts w:ascii="Palatino Linotype" w:hAnsi="Palatino Linotype" w:cs="Arial"/>
          <w:sz w:val="24"/>
          <w:szCs w:val="24"/>
        </w:rPr>
        <w:t xml:space="preserve"> artículos</w:t>
      </w:r>
      <w:r w:rsidR="00105CB5">
        <w:rPr>
          <w:rFonts w:ascii="Palatino Linotype" w:hAnsi="Palatino Linotype" w:cs="Arial"/>
          <w:sz w:val="24"/>
          <w:szCs w:val="24"/>
        </w:rPr>
        <w:t xml:space="preserve"> 2º y 7º </w:t>
      </w:r>
      <w:r>
        <w:rPr>
          <w:rFonts w:ascii="Palatino Linotype" w:hAnsi="Palatino Linotype" w:cs="Arial"/>
          <w:sz w:val="24"/>
          <w:szCs w:val="24"/>
        </w:rPr>
        <w:t xml:space="preserve">en la </w:t>
      </w:r>
      <w:r w:rsidR="00105CB5">
        <w:rPr>
          <w:rFonts w:ascii="Palatino Linotype" w:hAnsi="Palatino Linotype" w:cs="Arial"/>
          <w:sz w:val="24"/>
          <w:szCs w:val="24"/>
        </w:rPr>
        <w:t xml:space="preserve">construcción de la </w:t>
      </w:r>
      <w:r>
        <w:rPr>
          <w:rFonts w:ascii="Palatino Linotype" w:hAnsi="Palatino Linotype" w:cs="Arial"/>
          <w:sz w:val="24"/>
          <w:szCs w:val="24"/>
        </w:rPr>
        <w:t xml:space="preserve">definición técnica de discriminación es </w:t>
      </w:r>
      <w:r w:rsidR="006331B1" w:rsidRPr="006331B1">
        <w:rPr>
          <w:rFonts w:ascii="Palatino Linotype" w:hAnsi="Palatino Linotype" w:cs="Arial"/>
          <w:sz w:val="24"/>
          <w:szCs w:val="24"/>
        </w:rPr>
        <w:t>importa</w:t>
      </w:r>
      <w:r w:rsidR="00FE522D">
        <w:rPr>
          <w:rFonts w:ascii="Palatino Linotype" w:hAnsi="Palatino Linotype" w:cs="Arial"/>
          <w:sz w:val="24"/>
          <w:szCs w:val="24"/>
        </w:rPr>
        <w:t xml:space="preserve">nte, porque el concepto </w:t>
      </w:r>
      <w:r w:rsidR="006331B1" w:rsidRPr="006331B1">
        <w:rPr>
          <w:rFonts w:ascii="Palatino Linotype" w:hAnsi="Palatino Linotype" w:cs="Arial"/>
          <w:sz w:val="24"/>
          <w:szCs w:val="24"/>
        </w:rPr>
        <w:t>jurídico de discriminación se formula, a la vez, como una titularidad de toda persona humana y como una protección especial para grupos determinados que a lo largo de la historia han</w:t>
      </w:r>
      <w:r>
        <w:rPr>
          <w:rFonts w:ascii="Palatino Linotype" w:hAnsi="Palatino Linotype" w:cs="Arial"/>
          <w:sz w:val="24"/>
          <w:szCs w:val="24"/>
        </w:rPr>
        <w:t xml:space="preserve"> sufrido estigmatizaci</w:t>
      </w:r>
      <w:r w:rsidR="00FE522D">
        <w:rPr>
          <w:rFonts w:ascii="Palatino Linotype" w:hAnsi="Palatino Linotype" w:cs="Arial"/>
          <w:sz w:val="24"/>
          <w:szCs w:val="24"/>
        </w:rPr>
        <w:t>ón</w:t>
      </w:r>
      <w:r w:rsidR="006331B1" w:rsidRPr="006331B1">
        <w:rPr>
          <w:rFonts w:ascii="Palatino Linotype" w:hAnsi="Palatino Linotype" w:cs="Arial"/>
          <w:sz w:val="24"/>
          <w:szCs w:val="24"/>
        </w:rPr>
        <w:t>.</w:t>
      </w:r>
      <w:r w:rsidR="006331B1" w:rsidRPr="006331B1">
        <w:rPr>
          <w:rFonts w:ascii="Palatino Linotype" w:hAnsi="Palatino Linotype" w:cs="Arial"/>
          <w:sz w:val="24"/>
          <w:szCs w:val="24"/>
          <w:vertAlign w:val="superscript"/>
        </w:rPr>
        <w:footnoteReference w:id="11"/>
      </w:r>
      <w:r w:rsidR="00FE522D">
        <w:rPr>
          <w:rFonts w:ascii="Palatino Linotype" w:hAnsi="Palatino Linotype" w:cs="Arial"/>
          <w:sz w:val="24"/>
          <w:szCs w:val="24"/>
        </w:rPr>
        <w:t xml:space="preserve"> </w:t>
      </w:r>
      <w:r>
        <w:rPr>
          <w:rFonts w:ascii="Palatino Linotype" w:hAnsi="Palatino Linotype" w:cs="Arial"/>
          <w:sz w:val="24"/>
          <w:szCs w:val="24"/>
        </w:rPr>
        <w:t>A partir de esta conjunción aparecen</w:t>
      </w:r>
      <w:r w:rsidR="006331B1" w:rsidRPr="006331B1">
        <w:rPr>
          <w:rFonts w:ascii="Palatino Linotype" w:hAnsi="Palatino Linotype" w:cs="Arial"/>
          <w:sz w:val="24"/>
          <w:szCs w:val="24"/>
        </w:rPr>
        <w:t xml:space="preserve"> </w:t>
      </w:r>
      <w:r w:rsidR="00105CB5">
        <w:rPr>
          <w:rFonts w:ascii="Palatino Linotype" w:hAnsi="Palatino Linotype" w:cs="Arial"/>
          <w:sz w:val="24"/>
          <w:szCs w:val="24"/>
        </w:rPr>
        <w:t>los</w:t>
      </w:r>
      <w:r w:rsidR="006331B1" w:rsidRPr="006331B1">
        <w:rPr>
          <w:rFonts w:ascii="Palatino Linotype" w:hAnsi="Palatino Linotype" w:cs="Arial"/>
          <w:sz w:val="24"/>
          <w:szCs w:val="24"/>
        </w:rPr>
        <w:t xml:space="preserve"> </w:t>
      </w:r>
      <w:r>
        <w:rPr>
          <w:rFonts w:ascii="Palatino Linotype" w:hAnsi="Palatino Linotype" w:cs="Arial"/>
          <w:sz w:val="24"/>
          <w:szCs w:val="24"/>
        </w:rPr>
        <w:lastRenderedPageBreak/>
        <w:t>elementos</w:t>
      </w:r>
      <w:r w:rsidR="006331B1" w:rsidRPr="006331B1">
        <w:rPr>
          <w:rFonts w:ascii="Palatino Linotype" w:hAnsi="Palatino Linotype" w:cs="Arial"/>
          <w:sz w:val="24"/>
          <w:szCs w:val="24"/>
        </w:rPr>
        <w:t xml:space="preserve"> definitorios del derecho humano a la no discriminaci</w:t>
      </w:r>
      <w:r w:rsidR="00FE522D">
        <w:rPr>
          <w:rFonts w:ascii="Palatino Linotype" w:hAnsi="Palatino Linotype" w:cs="Arial"/>
          <w:sz w:val="24"/>
          <w:szCs w:val="24"/>
        </w:rPr>
        <w:t xml:space="preserve">ón: </w:t>
      </w:r>
      <w:r w:rsidR="006331B1" w:rsidRPr="006331B1">
        <w:rPr>
          <w:rFonts w:ascii="Palatino Linotype" w:hAnsi="Palatino Linotype" w:cs="Arial"/>
          <w:sz w:val="24"/>
          <w:szCs w:val="24"/>
        </w:rPr>
        <w:t>primero</w:t>
      </w:r>
      <w:r w:rsidR="00FE522D">
        <w:rPr>
          <w:rFonts w:ascii="Palatino Linotype" w:hAnsi="Palatino Linotype" w:cs="Arial"/>
          <w:sz w:val="24"/>
          <w:szCs w:val="24"/>
        </w:rPr>
        <w:t xml:space="preserve">, la </w:t>
      </w:r>
      <w:r>
        <w:rPr>
          <w:rFonts w:ascii="Palatino Linotype" w:hAnsi="Palatino Linotype" w:cs="Arial"/>
          <w:sz w:val="24"/>
          <w:szCs w:val="24"/>
        </w:rPr>
        <w:t>relación</w:t>
      </w:r>
      <w:r w:rsidR="006331B1" w:rsidRPr="006331B1">
        <w:rPr>
          <w:rFonts w:ascii="Palatino Linotype" w:hAnsi="Palatino Linotype" w:cs="Arial"/>
          <w:sz w:val="24"/>
          <w:szCs w:val="24"/>
        </w:rPr>
        <w:t xml:space="preserve"> </w:t>
      </w:r>
      <w:r>
        <w:rPr>
          <w:rFonts w:ascii="Palatino Linotype" w:hAnsi="Palatino Linotype" w:cs="Arial"/>
          <w:sz w:val="24"/>
          <w:szCs w:val="24"/>
        </w:rPr>
        <w:t>directa</w:t>
      </w:r>
      <w:r w:rsidR="006331B1" w:rsidRPr="006331B1">
        <w:rPr>
          <w:rFonts w:ascii="Palatino Linotype" w:hAnsi="Palatino Linotype" w:cs="Arial"/>
          <w:sz w:val="24"/>
          <w:szCs w:val="24"/>
        </w:rPr>
        <w:t xml:space="preserve"> </w:t>
      </w:r>
      <w:r w:rsidR="00FE522D">
        <w:rPr>
          <w:rFonts w:ascii="Palatino Linotype" w:hAnsi="Palatino Linotype" w:cs="Arial"/>
          <w:sz w:val="24"/>
          <w:szCs w:val="24"/>
        </w:rPr>
        <w:t xml:space="preserve">de </w:t>
      </w:r>
      <w:r w:rsidR="006331B1" w:rsidRPr="006331B1">
        <w:rPr>
          <w:rFonts w:ascii="Palatino Linotype" w:hAnsi="Palatino Linotype" w:cs="Arial"/>
          <w:sz w:val="24"/>
          <w:szCs w:val="24"/>
        </w:rPr>
        <w:t xml:space="preserve">la no discriminación con el principio legal moderno de prohibición de tratos arbitrarios, selectivos o caprichosos por parte de la autoridad, bajo el supuesto de que </w:t>
      </w:r>
      <w:r w:rsidR="00105CB5">
        <w:rPr>
          <w:rFonts w:ascii="Palatino Linotype" w:hAnsi="Palatino Linotype" w:cs="Arial"/>
          <w:sz w:val="24"/>
          <w:szCs w:val="24"/>
        </w:rPr>
        <w:t xml:space="preserve">las personas deben </w:t>
      </w:r>
      <w:r w:rsidR="006331B1" w:rsidRPr="006331B1">
        <w:rPr>
          <w:rFonts w:ascii="Palatino Linotype" w:hAnsi="Palatino Linotype" w:cs="Arial"/>
          <w:sz w:val="24"/>
          <w:szCs w:val="24"/>
        </w:rPr>
        <w:t xml:space="preserve">ser jurídicamente iguales porque empíricamente </w:t>
      </w:r>
      <w:r w:rsidR="00105CB5">
        <w:rPr>
          <w:rFonts w:ascii="Palatino Linotype" w:hAnsi="Palatino Linotype" w:cs="Arial"/>
          <w:sz w:val="24"/>
          <w:szCs w:val="24"/>
        </w:rPr>
        <w:t>son</w:t>
      </w:r>
      <w:r w:rsidR="006331B1" w:rsidRPr="006331B1">
        <w:rPr>
          <w:rFonts w:ascii="Palatino Linotype" w:hAnsi="Palatino Linotype" w:cs="Arial"/>
          <w:sz w:val="24"/>
          <w:szCs w:val="24"/>
        </w:rPr>
        <w:t xml:space="preserve"> diferentes (Pé</w:t>
      </w:r>
      <w:r w:rsidR="00FE522D">
        <w:rPr>
          <w:rFonts w:ascii="Palatino Linotype" w:hAnsi="Palatino Linotype" w:cs="Arial"/>
          <w:sz w:val="24"/>
          <w:szCs w:val="24"/>
        </w:rPr>
        <w:t xml:space="preserve">rez-Portilla, 2005). El segundo, la identificación de este derecho </w:t>
      </w:r>
      <w:r w:rsidR="006331B1" w:rsidRPr="006331B1">
        <w:rPr>
          <w:rFonts w:ascii="Palatino Linotype" w:hAnsi="Palatino Linotype" w:cs="Arial"/>
          <w:sz w:val="24"/>
          <w:szCs w:val="24"/>
        </w:rPr>
        <w:t xml:space="preserve">como una forma de igualdad </w:t>
      </w:r>
      <w:r w:rsidR="00FE522D">
        <w:rPr>
          <w:rFonts w:ascii="Palatino Linotype" w:hAnsi="Palatino Linotype" w:cs="Arial"/>
          <w:sz w:val="24"/>
          <w:szCs w:val="24"/>
        </w:rPr>
        <w:t xml:space="preserve">básica </w:t>
      </w:r>
      <w:r w:rsidR="006331B1" w:rsidRPr="006331B1">
        <w:rPr>
          <w:rFonts w:ascii="Palatino Linotype" w:hAnsi="Palatino Linotype" w:cs="Arial"/>
          <w:sz w:val="24"/>
          <w:szCs w:val="24"/>
        </w:rPr>
        <w:t>que hace posible la titularidad y ejercicio efectivos de derechos de otra índole pero también fundamentales: civiles, políticos</w:t>
      </w:r>
      <w:r w:rsidR="00105CB5">
        <w:rPr>
          <w:rFonts w:ascii="Palatino Linotype" w:hAnsi="Palatino Linotype" w:cs="Arial"/>
          <w:sz w:val="24"/>
          <w:szCs w:val="24"/>
        </w:rPr>
        <w:t xml:space="preserve"> y sociales. Puede afirmarse, por lo anterior, que, d</w:t>
      </w:r>
      <w:r w:rsidR="006331B1" w:rsidRPr="006331B1">
        <w:rPr>
          <w:rFonts w:ascii="Palatino Linotype" w:hAnsi="Palatino Linotype" w:cs="Arial"/>
          <w:sz w:val="24"/>
          <w:szCs w:val="24"/>
        </w:rPr>
        <w:t xml:space="preserve">esde su formulación en la Declaración de 1948, el derecho a la no discriminación debe ser interpretado como una forma de igualdad constitutiva que hace posible la garantía </w:t>
      </w:r>
      <w:r w:rsidR="00FE522D">
        <w:rPr>
          <w:rFonts w:ascii="Palatino Linotype" w:hAnsi="Palatino Linotype" w:cs="Arial"/>
          <w:sz w:val="24"/>
          <w:szCs w:val="24"/>
        </w:rPr>
        <w:t xml:space="preserve">efectiva, y no sólo formal, </w:t>
      </w:r>
      <w:r w:rsidR="006331B1" w:rsidRPr="006331B1">
        <w:rPr>
          <w:rFonts w:ascii="Palatino Linotype" w:hAnsi="Palatino Linotype" w:cs="Arial"/>
          <w:sz w:val="24"/>
          <w:szCs w:val="24"/>
        </w:rPr>
        <w:t xml:space="preserve">del resto de </w:t>
      </w:r>
      <w:r w:rsidR="00105CB5">
        <w:rPr>
          <w:rFonts w:ascii="Palatino Linotype" w:hAnsi="Palatino Linotype" w:cs="Arial"/>
          <w:sz w:val="24"/>
          <w:szCs w:val="24"/>
        </w:rPr>
        <w:t xml:space="preserve">los </w:t>
      </w:r>
      <w:r w:rsidR="006331B1" w:rsidRPr="006331B1">
        <w:rPr>
          <w:rFonts w:ascii="Palatino Linotype" w:hAnsi="Palatino Linotype" w:cs="Arial"/>
          <w:sz w:val="24"/>
          <w:szCs w:val="24"/>
        </w:rPr>
        <w:t>derechos</w:t>
      </w:r>
      <w:r w:rsidR="00105CB5">
        <w:rPr>
          <w:rFonts w:ascii="Palatino Linotype" w:hAnsi="Palatino Linotype" w:cs="Arial"/>
          <w:sz w:val="24"/>
          <w:szCs w:val="24"/>
        </w:rPr>
        <w:t xml:space="preserve"> humanos</w:t>
      </w:r>
      <w:r w:rsidR="006331B1" w:rsidRPr="006331B1">
        <w:rPr>
          <w:rFonts w:ascii="Palatino Linotype" w:hAnsi="Palatino Linotype" w:cs="Arial"/>
          <w:sz w:val="24"/>
          <w:szCs w:val="24"/>
        </w:rPr>
        <w:t xml:space="preserve">. </w:t>
      </w:r>
    </w:p>
    <w:p w:rsidR="00FE522D" w:rsidRDefault="006331B1" w:rsidP="00FE522D">
      <w:pPr>
        <w:spacing w:line="360" w:lineRule="auto"/>
        <w:ind w:firstLine="708"/>
        <w:jc w:val="both"/>
        <w:rPr>
          <w:rFonts w:ascii="Palatino Linotype" w:hAnsi="Palatino Linotype" w:cs="Arial"/>
          <w:sz w:val="24"/>
          <w:szCs w:val="24"/>
        </w:rPr>
      </w:pPr>
      <w:r w:rsidRPr="006331B1">
        <w:rPr>
          <w:rFonts w:ascii="Palatino Linotype" w:hAnsi="Palatino Linotype" w:cs="Arial"/>
          <w:sz w:val="24"/>
          <w:szCs w:val="24"/>
        </w:rPr>
        <w:t>En este sentido, la discriminación puede interpretarse como una limitación injusta, sobre la base de prejuicios y estereotipos</w:t>
      </w:r>
      <w:r w:rsidR="00DE2259">
        <w:rPr>
          <w:rFonts w:ascii="Palatino Linotype" w:hAnsi="Palatino Linotype" w:cs="Arial"/>
          <w:sz w:val="24"/>
          <w:szCs w:val="24"/>
        </w:rPr>
        <w:t xml:space="preserve"> que identifican y estigmatizan grupos humanos</w:t>
      </w:r>
      <w:r w:rsidRPr="006331B1">
        <w:rPr>
          <w:rFonts w:ascii="Palatino Linotype" w:hAnsi="Palatino Linotype" w:cs="Arial"/>
          <w:sz w:val="24"/>
          <w:szCs w:val="24"/>
        </w:rPr>
        <w:t xml:space="preserve">, de las libertades y protecciones fundamentales de las personas, de su derecho a la participación política y de su acceso a un sistema de bienestar adecuado a sus necesidades. En la </w:t>
      </w:r>
      <w:r w:rsidR="00DE2259">
        <w:rPr>
          <w:rFonts w:ascii="Palatino Linotype" w:hAnsi="Palatino Linotype" w:cs="Arial"/>
          <w:sz w:val="24"/>
          <w:szCs w:val="24"/>
        </w:rPr>
        <w:t xml:space="preserve">misma </w:t>
      </w:r>
      <w:r w:rsidRPr="00DE2259">
        <w:rPr>
          <w:rFonts w:ascii="Palatino Linotype" w:hAnsi="Palatino Linotype" w:cs="Arial"/>
          <w:i/>
          <w:sz w:val="24"/>
          <w:szCs w:val="24"/>
        </w:rPr>
        <w:t>Declaración</w:t>
      </w:r>
      <w:r w:rsidRPr="006331B1">
        <w:rPr>
          <w:rFonts w:ascii="Palatino Linotype" w:hAnsi="Palatino Linotype" w:cs="Arial"/>
          <w:sz w:val="24"/>
          <w:szCs w:val="24"/>
        </w:rPr>
        <w:t xml:space="preserve">, </w:t>
      </w:r>
      <w:r w:rsidR="00DE2259">
        <w:rPr>
          <w:rFonts w:ascii="Palatino Linotype" w:hAnsi="Palatino Linotype" w:cs="Arial"/>
          <w:sz w:val="24"/>
          <w:szCs w:val="24"/>
        </w:rPr>
        <w:t xml:space="preserve">en contrapartida, </w:t>
      </w:r>
      <w:r w:rsidRPr="006331B1">
        <w:rPr>
          <w:rFonts w:ascii="Palatino Linotype" w:hAnsi="Palatino Linotype" w:cs="Arial"/>
          <w:sz w:val="24"/>
          <w:szCs w:val="24"/>
        </w:rPr>
        <w:t xml:space="preserve">la no discriminación es la </w:t>
      </w:r>
      <w:r w:rsidR="00DE2259">
        <w:rPr>
          <w:rFonts w:ascii="Palatino Linotype" w:hAnsi="Palatino Linotype" w:cs="Arial"/>
          <w:sz w:val="24"/>
          <w:szCs w:val="24"/>
        </w:rPr>
        <w:t>garantía</w:t>
      </w:r>
      <w:r w:rsidRPr="006331B1">
        <w:rPr>
          <w:rFonts w:ascii="Palatino Linotype" w:hAnsi="Palatino Linotype" w:cs="Arial"/>
          <w:sz w:val="24"/>
          <w:szCs w:val="24"/>
        </w:rPr>
        <w:t xml:space="preserve"> de acceso para todas las personas, en condiciones equitativas, a todos los derechos. De esta manera, el derecho a la no discriminación se presenta como un </w:t>
      </w:r>
      <w:r w:rsidRPr="00DE2259">
        <w:rPr>
          <w:rFonts w:ascii="Palatino Linotype" w:hAnsi="Palatino Linotype" w:cs="Arial"/>
          <w:i/>
          <w:sz w:val="24"/>
          <w:szCs w:val="24"/>
        </w:rPr>
        <w:t>derecho llave</w:t>
      </w:r>
      <w:r w:rsidRPr="006331B1">
        <w:rPr>
          <w:rFonts w:ascii="Palatino Linotype" w:hAnsi="Palatino Linotype" w:cs="Arial"/>
          <w:sz w:val="24"/>
          <w:szCs w:val="24"/>
        </w:rPr>
        <w:t xml:space="preserve"> para otras titularidades jurídicas.</w:t>
      </w:r>
      <w:r w:rsidR="00FE522D">
        <w:rPr>
          <w:rFonts w:ascii="Palatino Linotype" w:hAnsi="Palatino Linotype" w:cs="Arial"/>
          <w:sz w:val="24"/>
          <w:szCs w:val="24"/>
        </w:rPr>
        <w:t xml:space="preserve"> </w:t>
      </w:r>
      <w:r w:rsidR="00FE522D" w:rsidRPr="00FE522D">
        <w:rPr>
          <w:rFonts w:ascii="Palatino Linotype" w:hAnsi="Palatino Linotype" w:cs="Arial"/>
          <w:sz w:val="24"/>
          <w:szCs w:val="24"/>
        </w:rPr>
        <w:t xml:space="preserve">En esto reside el carácter dual del derecho a la no discriminación: por una parte se identifica con un tratamiento </w:t>
      </w:r>
      <w:r w:rsidR="00B00E46">
        <w:rPr>
          <w:rFonts w:ascii="Palatino Linotype" w:hAnsi="Palatino Linotype" w:cs="Arial"/>
          <w:i/>
          <w:sz w:val="24"/>
          <w:szCs w:val="24"/>
        </w:rPr>
        <w:t>nivelador</w:t>
      </w:r>
      <w:r w:rsidR="00FE522D" w:rsidRPr="00FE522D">
        <w:rPr>
          <w:rFonts w:ascii="Palatino Linotype" w:hAnsi="Palatino Linotype" w:cs="Arial"/>
          <w:sz w:val="24"/>
          <w:szCs w:val="24"/>
        </w:rPr>
        <w:t xml:space="preserve"> contrario a privilegios y exclusiones; por otra, con </w:t>
      </w:r>
      <w:r w:rsidR="00B00E46">
        <w:rPr>
          <w:rFonts w:ascii="Palatino Linotype" w:hAnsi="Palatino Linotype" w:cs="Arial"/>
          <w:sz w:val="24"/>
          <w:szCs w:val="24"/>
        </w:rPr>
        <w:t>una condición material</w:t>
      </w:r>
      <w:r w:rsidR="00FE522D" w:rsidRPr="00FE522D">
        <w:rPr>
          <w:rFonts w:ascii="Palatino Linotype" w:hAnsi="Palatino Linotype" w:cs="Arial"/>
          <w:sz w:val="24"/>
          <w:szCs w:val="24"/>
        </w:rPr>
        <w:t xml:space="preserve"> de </w:t>
      </w:r>
      <w:r w:rsidR="00B00E46">
        <w:rPr>
          <w:rFonts w:ascii="Palatino Linotype" w:hAnsi="Palatino Linotype" w:cs="Arial"/>
          <w:sz w:val="24"/>
          <w:szCs w:val="24"/>
        </w:rPr>
        <w:t>ejercicio de</w:t>
      </w:r>
      <w:r w:rsidR="00FE522D" w:rsidRPr="00FE522D">
        <w:rPr>
          <w:rFonts w:ascii="Palatino Linotype" w:hAnsi="Palatino Linotype" w:cs="Arial"/>
          <w:sz w:val="24"/>
          <w:szCs w:val="24"/>
        </w:rPr>
        <w:t xml:space="preserve"> otros derechos como las l</w:t>
      </w:r>
      <w:r w:rsidR="00FE522D">
        <w:rPr>
          <w:rFonts w:ascii="Palatino Linotype" w:hAnsi="Palatino Linotype" w:cs="Arial"/>
          <w:sz w:val="24"/>
          <w:szCs w:val="24"/>
        </w:rPr>
        <w:t>ibertades civiles y política</w:t>
      </w:r>
      <w:r w:rsidR="00B00E46">
        <w:rPr>
          <w:rFonts w:ascii="Palatino Linotype" w:hAnsi="Palatino Linotype" w:cs="Arial"/>
          <w:sz w:val="24"/>
          <w:szCs w:val="24"/>
        </w:rPr>
        <w:t>s</w:t>
      </w:r>
      <w:r w:rsidR="00FE522D">
        <w:rPr>
          <w:rFonts w:ascii="Palatino Linotype" w:hAnsi="Palatino Linotype" w:cs="Arial"/>
          <w:sz w:val="24"/>
          <w:szCs w:val="24"/>
        </w:rPr>
        <w:t xml:space="preserve">, los derechos sociales o </w:t>
      </w:r>
      <w:r w:rsidR="00FE522D" w:rsidRPr="00FE522D">
        <w:rPr>
          <w:rFonts w:ascii="Palatino Linotype" w:hAnsi="Palatino Linotype" w:cs="Arial"/>
          <w:sz w:val="24"/>
          <w:szCs w:val="24"/>
        </w:rPr>
        <w:t>el bienestar material.</w:t>
      </w:r>
    </w:p>
    <w:p w:rsidR="00250CB9" w:rsidRDefault="00250CB9"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lastRenderedPageBreak/>
        <w:t xml:space="preserve">Los contenidos fundacionales de la </w:t>
      </w:r>
      <w:r w:rsidR="006331B1" w:rsidRPr="006331B1">
        <w:rPr>
          <w:rFonts w:ascii="Palatino Linotype" w:hAnsi="Palatino Linotype" w:cs="Arial"/>
          <w:sz w:val="24"/>
          <w:szCs w:val="24"/>
        </w:rPr>
        <w:t xml:space="preserve"> </w:t>
      </w:r>
      <w:r w:rsidR="006331B1" w:rsidRPr="00250CB9">
        <w:rPr>
          <w:rFonts w:ascii="Palatino Linotype" w:hAnsi="Palatino Linotype" w:cs="Arial"/>
          <w:i/>
          <w:sz w:val="24"/>
          <w:szCs w:val="24"/>
        </w:rPr>
        <w:t>Declaración</w:t>
      </w:r>
      <w:r w:rsidR="006331B1" w:rsidRPr="006331B1">
        <w:rPr>
          <w:rFonts w:ascii="Palatino Linotype" w:hAnsi="Palatino Linotype" w:cs="Arial"/>
          <w:sz w:val="24"/>
          <w:szCs w:val="24"/>
        </w:rPr>
        <w:t xml:space="preserve"> fue</w:t>
      </w:r>
      <w:r>
        <w:rPr>
          <w:rFonts w:ascii="Palatino Linotype" w:hAnsi="Palatino Linotype" w:cs="Arial"/>
          <w:sz w:val="24"/>
          <w:szCs w:val="24"/>
        </w:rPr>
        <w:t xml:space="preserve">ron desarrollados en los instrumentos </w:t>
      </w:r>
      <w:r w:rsidR="006331B1" w:rsidRPr="006331B1">
        <w:rPr>
          <w:rFonts w:ascii="Palatino Linotype" w:hAnsi="Palatino Linotype" w:cs="Arial"/>
          <w:sz w:val="24"/>
          <w:szCs w:val="24"/>
        </w:rPr>
        <w:t xml:space="preserve">de derecho internacional antidiscriminatorio que </w:t>
      </w:r>
      <w:r>
        <w:rPr>
          <w:rFonts w:ascii="Palatino Linotype" w:hAnsi="Palatino Linotype" w:cs="Arial"/>
          <w:sz w:val="24"/>
          <w:szCs w:val="24"/>
        </w:rPr>
        <w:t>han llevado</w:t>
      </w:r>
      <w:r w:rsidR="006331B1" w:rsidRPr="006331B1">
        <w:rPr>
          <w:rFonts w:ascii="Palatino Linotype" w:hAnsi="Palatino Linotype" w:cs="Arial"/>
          <w:sz w:val="24"/>
          <w:szCs w:val="24"/>
        </w:rPr>
        <w:t xml:space="preserve"> a este derecho humano, en</w:t>
      </w:r>
      <w:r>
        <w:rPr>
          <w:rFonts w:ascii="Palatino Linotype" w:hAnsi="Palatino Linotype" w:cs="Arial"/>
          <w:sz w:val="24"/>
          <w:szCs w:val="24"/>
        </w:rPr>
        <w:t xml:space="preserve"> su vertiente de</w:t>
      </w:r>
      <w:r w:rsidR="006331B1" w:rsidRPr="006331B1">
        <w:rPr>
          <w:rFonts w:ascii="Palatino Linotype" w:hAnsi="Palatino Linotype" w:cs="Arial"/>
          <w:sz w:val="24"/>
          <w:szCs w:val="24"/>
        </w:rPr>
        <w:t xml:space="preserve"> protección de grupos </w:t>
      </w:r>
      <w:r>
        <w:rPr>
          <w:rFonts w:ascii="Palatino Linotype" w:hAnsi="Palatino Linotype" w:cs="Arial"/>
          <w:sz w:val="24"/>
          <w:szCs w:val="24"/>
        </w:rPr>
        <w:t>vulnerables a la discriminación</w:t>
      </w:r>
      <w:r w:rsidR="006331B1" w:rsidRPr="006331B1">
        <w:rPr>
          <w:rFonts w:ascii="Palatino Linotype" w:hAnsi="Palatino Linotype" w:cs="Arial"/>
          <w:sz w:val="24"/>
          <w:szCs w:val="24"/>
        </w:rPr>
        <w:t xml:space="preserve">, a niveles más específicos o a prohibiciones propias o </w:t>
      </w:r>
      <w:r>
        <w:rPr>
          <w:rFonts w:ascii="Palatino Linotype" w:hAnsi="Palatino Linotype" w:cs="Arial"/>
          <w:sz w:val="24"/>
          <w:szCs w:val="24"/>
        </w:rPr>
        <w:t xml:space="preserve">particulares de discriminación. En el anexo </w:t>
      </w:r>
      <w:r w:rsidR="00EF2E5E">
        <w:rPr>
          <w:rFonts w:ascii="Palatino Linotype" w:hAnsi="Palatino Linotype" w:cs="Arial"/>
          <w:sz w:val="24"/>
          <w:szCs w:val="24"/>
        </w:rPr>
        <w:t>de legislaciones de este m</w:t>
      </w:r>
      <w:r>
        <w:rPr>
          <w:rFonts w:ascii="Palatino Linotype" w:hAnsi="Palatino Linotype" w:cs="Arial"/>
          <w:sz w:val="24"/>
          <w:szCs w:val="24"/>
        </w:rPr>
        <w:t>arco teórico, ofrecemos una lista de las normas multilaterales</w:t>
      </w:r>
      <w:r w:rsidR="00EF2E5E">
        <w:rPr>
          <w:rFonts w:ascii="Palatino Linotype" w:hAnsi="Palatino Linotype" w:cs="Arial"/>
          <w:sz w:val="24"/>
          <w:szCs w:val="24"/>
        </w:rPr>
        <w:t xml:space="preserve"> (universales y regionales)</w:t>
      </w:r>
      <w:r>
        <w:rPr>
          <w:rFonts w:ascii="Palatino Linotype" w:hAnsi="Palatino Linotype" w:cs="Arial"/>
          <w:sz w:val="24"/>
          <w:szCs w:val="24"/>
        </w:rPr>
        <w:t xml:space="preserve"> de carácter antidiscriminatorio, pero por ahora haremos mención </w:t>
      </w:r>
      <w:r w:rsidR="00605522">
        <w:rPr>
          <w:rFonts w:ascii="Palatino Linotype" w:hAnsi="Palatino Linotype" w:cs="Arial"/>
          <w:sz w:val="24"/>
          <w:szCs w:val="24"/>
        </w:rPr>
        <w:t xml:space="preserve">de </w:t>
      </w:r>
      <w:r w:rsidR="001C6833">
        <w:rPr>
          <w:rFonts w:ascii="Palatino Linotype" w:hAnsi="Palatino Linotype" w:cs="Arial"/>
          <w:sz w:val="24"/>
          <w:szCs w:val="24"/>
        </w:rPr>
        <w:t xml:space="preserve">algunas de las </w:t>
      </w:r>
      <w:r w:rsidR="00EF2E5E">
        <w:rPr>
          <w:rFonts w:ascii="Palatino Linotype" w:hAnsi="Palatino Linotype" w:cs="Arial"/>
          <w:sz w:val="24"/>
          <w:szCs w:val="24"/>
        </w:rPr>
        <w:t>legislaciones</w:t>
      </w:r>
      <w:r w:rsidR="00605522">
        <w:rPr>
          <w:rFonts w:ascii="Palatino Linotype" w:hAnsi="Palatino Linotype" w:cs="Arial"/>
          <w:sz w:val="24"/>
          <w:szCs w:val="24"/>
        </w:rPr>
        <w:t xml:space="preserve"> más importantes</w:t>
      </w:r>
      <w:r w:rsidR="001C6833">
        <w:rPr>
          <w:rFonts w:ascii="Palatino Linotype" w:hAnsi="Palatino Linotype" w:cs="Arial"/>
          <w:sz w:val="24"/>
          <w:szCs w:val="24"/>
        </w:rPr>
        <w:t xml:space="preserve"> a este propósito</w:t>
      </w:r>
      <w:r w:rsidR="00605522">
        <w:rPr>
          <w:rFonts w:ascii="Palatino Linotype" w:hAnsi="Palatino Linotype" w:cs="Arial"/>
          <w:sz w:val="24"/>
          <w:szCs w:val="24"/>
        </w:rPr>
        <w:t>.</w:t>
      </w:r>
    </w:p>
    <w:p w:rsidR="00B64969" w:rsidRDefault="00605522" w:rsidP="00605522">
      <w:pPr>
        <w:spacing w:line="360" w:lineRule="auto"/>
        <w:ind w:firstLine="708"/>
        <w:jc w:val="both"/>
        <w:rPr>
          <w:rFonts w:ascii="Palatino Linotype" w:hAnsi="Palatino Linotype" w:cs="Arial"/>
          <w:sz w:val="24"/>
          <w:szCs w:val="24"/>
          <w:lang w:val="es-ES"/>
        </w:rPr>
      </w:pPr>
      <w:r w:rsidRPr="00605522">
        <w:rPr>
          <w:rFonts w:ascii="Palatino Linotype" w:hAnsi="Palatino Linotype" w:cs="Arial"/>
          <w:sz w:val="24"/>
          <w:szCs w:val="24"/>
          <w:lang w:val="es-ES"/>
        </w:rPr>
        <w:t xml:space="preserve">Las definiciones jurídicas de discriminación y no discriminación satisfacen el requisito técnico de delinear el terreno en que han de identificarse las prácticas discriminatorias, a saber, el ámbito en que pueden </w:t>
      </w:r>
      <w:r w:rsidR="00175872">
        <w:rPr>
          <w:rFonts w:ascii="Palatino Linotype" w:hAnsi="Palatino Linotype" w:cs="Arial"/>
          <w:sz w:val="24"/>
          <w:szCs w:val="24"/>
          <w:lang w:val="es-ES"/>
        </w:rPr>
        <w:t>situarse</w:t>
      </w:r>
      <w:r w:rsidRPr="00605522">
        <w:rPr>
          <w:rFonts w:ascii="Palatino Linotype" w:hAnsi="Palatino Linotype" w:cs="Arial"/>
          <w:sz w:val="24"/>
          <w:szCs w:val="24"/>
          <w:lang w:val="es-ES"/>
        </w:rPr>
        <w:t xml:space="preserve"> las rutinas sociales de acceso o exclusión a los derechos fundamentales. Si revisamos algunas piezas de legislación antidiscriminatoria, puede </w:t>
      </w:r>
      <w:r w:rsidR="00175872">
        <w:rPr>
          <w:rFonts w:ascii="Palatino Linotype" w:hAnsi="Palatino Linotype" w:cs="Arial"/>
          <w:sz w:val="24"/>
          <w:szCs w:val="24"/>
          <w:lang w:val="es-ES"/>
        </w:rPr>
        <w:t>encontrarse</w:t>
      </w:r>
      <w:r w:rsidRPr="00605522">
        <w:rPr>
          <w:rFonts w:ascii="Palatino Linotype" w:hAnsi="Palatino Linotype" w:cs="Arial"/>
          <w:sz w:val="24"/>
          <w:szCs w:val="24"/>
          <w:lang w:val="es-ES"/>
        </w:rPr>
        <w:t xml:space="preserve"> la presencia de este rasgo técnico que asocia la discriminación con una práctica lesiva en el t</w:t>
      </w:r>
      <w:r w:rsidR="001C6833">
        <w:rPr>
          <w:rFonts w:ascii="Palatino Linotype" w:hAnsi="Palatino Linotype" w:cs="Arial"/>
          <w:sz w:val="24"/>
          <w:szCs w:val="24"/>
          <w:lang w:val="es-ES"/>
        </w:rPr>
        <w:t xml:space="preserve">erreno de los derechos humanos. El </w:t>
      </w:r>
      <w:r w:rsidR="001C6833" w:rsidRPr="005745F8">
        <w:rPr>
          <w:rFonts w:ascii="Palatino Linotype" w:hAnsi="Palatino Linotype" w:cs="Arial"/>
          <w:i/>
          <w:sz w:val="24"/>
          <w:szCs w:val="24"/>
          <w:lang w:val="es-ES"/>
        </w:rPr>
        <w:t>Pacto Internacional de Derechos Civiles y Políticos</w:t>
      </w:r>
      <w:r w:rsidR="001C6833">
        <w:rPr>
          <w:rFonts w:ascii="Palatino Linotype" w:hAnsi="Palatino Linotype" w:cs="Arial"/>
          <w:sz w:val="24"/>
          <w:szCs w:val="24"/>
          <w:lang w:val="es-ES"/>
        </w:rPr>
        <w:t xml:space="preserve"> de la ONU incluye ya, en su artículo</w:t>
      </w:r>
      <w:r w:rsidR="005745F8">
        <w:rPr>
          <w:rFonts w:ascii="Palatino Linotype" w:hAnsi="Palatino Linotype" w:cs="Arial"/>
          <w:sz w:val="24"/>
          <w:szCs w:val="24"/>
          <w:lang w:val="es-ES"/>
        </w:rPr>
        <w:t xml:space="preserve"> </w:t>
      </w:r>
      <w:r w:rsidR="001C6833">
        <w:rPr>
          <w:rFonts w:ascii="Palatino Linotype" w:hAnsi="Palatino Linotype" w:cs="Arial"/>
          <w:sz w:val="24"/>
          <w:szCs w:val="24"/>
          <w:lang w:val="es-ES"/>
        </w:rPr>
        <w:t xml:space="preserve">26, una cláusula de no discriminación con los indicadores referidos a derechos y grupos que ya han sido identificados: “Todas las personas son iguales ante la ley y tienen derecho sin discriminación a igual protección de la ley. A este respecto, la ley prohibirá </w:t>
      </w:r>
      <w:r w:rsidR="005745F8">
        <w:rPr>
          <w:rFonts w:ascii="Palatino Linotype" w:hAnsi="Palatino Linotype" w:cs="Arial"/>
          <w:sz w:val="24"/>
          <w:szCs w:val="24"/>
          <w:lang w:val="es-ES"/>
        </w:rPr>
        <w:t xml:space="preserve">toda discriminación y garantizará a todas las personas protección igual y efectiva contra cualquier discriminación por motivos de raza, color, sexo, idioma, religión, opiniones políticas o de cualquier otra índole, origen nacional o social, posición económica nacimiento o cualquier otra condición social (ONU, 1966). También incluye </w:t>
      </w:r>
      <w:r w:rsidR="00B64969">
        <w:rPr>
          <w:rFonts w:ascii="Palatino Linotype" w:hAnsi="Palatino Linotype" w:cs="Arial"/>
          <w:sz w:val="24"/>
          <w:szCs w:val="24"/>
          <w:lang w:val="es-ES"/>
        </w:rPr>
        <w:t>prohibiciones</w:t>
      </w:r>
      <w:r w:rsidR="005745F8">
        <w:rPr>
          <w:rFonts w:ascii="Palatino Linotype" w:hAnsi="Palatino Linotype" w:cs="Arial"/>
          <w:sz w:val="24"/>
          <w:szCs w:val="24"/>
          <w:lang w:val="es-ES"/>
        </w:rPr>
        <w:t xml:space="preserve"> específicas contra la discriminación de las mujeres (art. 3) y de las minorías étnicas, religiosas y lingüísticas (art. 27), de los niños y niñas (art. 24), así como prevenciones</w:t>
      </w:r>
      <w:r w:rsidR="00B64969">
        <w:rPr>
          <w:rFonts w:ascii="Palatino Linotype" w:hAnsi="Palatino Linotype" w:cs="Arial"/>
          <w:sz w:val="24"/>
          <w:szCs w:val="24"/>
          <w:lang w:val="es-ES"/>
        </w:rPr>
        <w:t xml:space="preserve"> contra </w:t>
      </w:r>
      <w:r w:rsidR="00B64969">
        <w:rPr>
          <w:rFonts w:ascii="Palatino Linotype" w:hAnsi="Palatino Linotype" w:cs="Arial"/>
          <w:sz w:val="24"/>
          <w:szCs w:val="24"/>
          <w:lang w:val="es-ES"/>
        </w:rPr>
        <w:lastRenderedPageBreak/>
        <w:t>“Toda apología del odio nacional, racial o religioso que constituya una incitación a la discriminación…” (art. 20).</w:t>
      </w:r>
    </w:p>
    <w:p w:rsidR="001C6833" w:rsidRDefault="00B64969" w:rsidP="00605522">
      <w:pPr>
        <w:spacing w:line="360" w:lineRule="auto"/>
        <w:ind w:firstLine="708"/>
        <w:jc w:val="both"/>
        <w:rPr>
          <w:rFonts w:ascii="Palatino Linotype" w:hAnsi="Palatino Linotype" w:cs="Arial"/>
          <w:sz w:val="24"/>
          <w:szCs w:val="24"/>
          <w:lang w:val="es-ES"/>
        </w:rPr>
      </w:pPr>
      <w:r>
        <w:rPr>
          <w:rFonts w:ascii="Palatino Linotype" w:hAnsi="Palatino Linotype" w:cs="Arial"/>
          <w:sz w:val="24"/>
          <w:szCs w:val="24"/>
          <w:lang w:val="es-ES"/>
        </w:rPr>
        <w:t xml:space="preserve">Algo similar sucede en el </w:t>
      </w:r>
      <w:r w:rsidRPr="00B64969">
        <w:rPr>
          <w:rFonts w:ascii="Palatino Linotype" w:hAnsi="Palatino Linotype" w:cs="Arial"/>
          <w:i/>
          <w:sz w:val="24"/>
          <w:szCs w:val="24"/>
          <w:lang w:val="es-ES"/>
        </w:rPr>
        <w:t>Pacto Internacional de Derechos Económicos, Sociales y Culturales</w:t>
      </w:r>
      <w:r>
        <w:rPr>
          <w:rFonts w:ascii="Palatino Linotype" w:hAnsi="Palatino Linotype" w:cs="Arial"/>
          <w:sz w:val="24"/>
          <w:szCs w:val="24"/>
          <w:lang w:val="es-ES"/>
        </w:rPr>
        <w:t xml:space="preserve"> (1966) de la ONU. En el artículo 2 de esta norma se establece que “Los Estados parte </w:t>
      </w:r>
      <w:r w:rsidR="00395ED1">
        <w:rPr>
          <w:rFonts w:ascii="Palatino Linotype" w:hAnsi="Palatino Linotype" w:cs="Arial"/>
          <w:sz w:val="24"/>
          <w:szCs w:val="24"/>
          <w:lang w:val="es-ES"/>
        </w:rPr>
        <w:t xml:space="preserve">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(ONU, 1966a). De manera particular, especifica la igualdad </w:t>
      </w:r>
      <w:r w:rsidR="00175872">
        <w:rPr>
          <w:rFonts w:ascii="Palatino Linotype" w:hAnsi="Palatino Linotype" w:cs="Arial"/>
          <w:sz w:val="24"/>
          <w:szCs w:val="24"/>
          <w:lang w:val="es-ES"/>
        </w:rPr>
        <w:t>entre hombres y mujeres en cuanto a</w:t>
      </w:r>
      <w:r w:rsidR="00395ED1">
        <w:rPr>
          <w:rFonts w:ascii="Palatino Linotype" w:hAnsi="Palatino Linotype" w:cs="Arial"/>
          <w:sz w:val="24"/>
          <w:szCs w:val="24"/>
          <w:lang w:val="es-ES"/>
        </w:rPr>
        <w:t xml:space="preserve"> </w:t>
      </w:r>
      <w:r w:rsidR="00175872">
        <w:rPr>
          <w:rFonts w:ascii="Palatino Linotype" w:hAnsi="Palatino Linotype" w:cs="Arial"/>
          <w:sz w:val="24"/>
          <w:szCs w:val="24"/>
          <w:lang w:val="es-ES"/>
        </w:rPr>
        <w:t>los derechos contenidos en el</w:t>
      </w:r>
      <w:r w:rsidR="00395ED1">
        <w:rPr>
          <w:rFonts w:ascii="Palatino Linotype" w:hAnsi="Palatino Linotype" w:cs="Arial"/>
          <w:sz w:val="24"/>
          <w:szCs w:val="24"/>
          <w:lang w:val="es-ES"/>
        </w:rPr>
        <w:t xml:space="preserve"> pacto (art. 3) y prohíbe la discriminación de niños y adolescentes </w:t>
      </w:r>
      <w:r w:rsidR="00175872">
        <w:rPr>
          <w:rFonts w:ascii="Palatino Linotype" w:hAnsi="Palatino Linotype" w:cs="Arial"/>
          <w:sz w:val="24"/>
          <w:szCs w:val="24"/>
          <w:lang w:val="es-ES"/>
        </w:rPr>
        <w:t>respecto también</w:t>
      </w:r>
      <w:r w:rsidR="00395ED1">
        <w:rPr>
          <w:rFonts w:ascii="Palatino Linotype" w:hAnsi="Palatino Linotype" w:cs="Arial"/>
          <w:sz w:val="24"/>
          <w:szCs w:val="24"/>
          <w:lang w:val="es-ES"/>
        </w:rPr>
        <w:t xml:space="preserve"> de </w:t>
      </w:r>
      <w:r w:rsidR="00175872">
        <w:rPr>
          <w:rFonts w:ascii="Palatino Linotype" w:hAnsi="Palatino Linotype" w:cs="Arial"/>
          <w:sz w:val="24"/>
          <w:szCs w:val="24"/>
          <w:lang w:val="es-ES"/>
        </w:rPr>
        <w:t>tales</w:t>
      </w:r>
      <w:r w:rsidR="00395ED1">
        <w:rPr>
          <w:rFonts w:ascii="Palatino Linotype" w:hAnsi="Palatino Linotype" w:cs="Arial"/>
          <w:sz w:val="24"/>
          <w:szCs w:val="24"/>
          <w:lang w:val="es-ES"/>
        </w:rPr>
        <w:t xml:space="preserve"> derechos (art. 10).</w:t>
      </w:r>
      <w:r>
        <w:rPr>
          <w:rFonts w:ascii="Palatino Linotype" w:hAnsi="Palatino Linotype" w:cs="Arial"/>
          <w:sz w:val="24"/>
          <w:szCs w:val="24"/>
          <w:lang w:val="es-ES"/>
        </w:rPr>
        <w:t xml:space="preserve"> </w:t>
      </w:r>
      <w:r w:rsidR="005745F8">
        <w:rPr>
          <w:rFonts w:ascii="Palatino Linotype" w:hAnsi="Palatino Linotype" w:cs="Arial"/>
          <w:sz w:val="24"/>
          <w:szCs w:val="24"/>
          <w:lang w:val="es-ES"/>
        </w:rPr>
        <w:t xml:space="preserve"> </w:t>
      </w:r>
    </w:p>
    <w:p w:rsidR="00605522" w:rsidRPr="00605522" w:rsidRDefault="00395ED1" w:rsidP="00605522">
      <w:pPr>
        <w:spacing w:line="360" w:lineRule="auto"/>
        <w:ind w:firstLine="708"/>
        <w:jc w:val="both"/>
        <w:rPr>
          <w:rFonts w:ascii="Palatino Linotype" w:hAnsi="Palatino Linotype" w:cs="Arial"/>
          <w:bCs/>
          <w:sz w:val="24"/>
          <w:szCs w:val="24"/>
          <w:lang w:val="es-ES"/>
        </w:rPr>
      </w:pPr>
      <w:r>
        <w:rPr>
          <w:rFonts w:ascii="Palatino Linotype" w:hAnsi="Palatino Linotype" w:cs="Arial"/>
          <w:sz w:val="24"/>
          <w:szCs w:val="24"/>
          <w:lang w:val="es-ES"/>
        </w:rPr>
        <w:t>En la categoría jurídica de las convenciones internacionales, encontramos ya el asentamiento del modelo de definiciones técnicas de discriminación y de no discriminació</w:t>
      </w:r>
      <w:r w:rsidR="00EF2E5E">
        <w:rPr>
          <w:rFonts w:ascii="Palatino Linotype" w:hAnsi="Palatino Linotype" w:cs="Arial"/>
          <w:sz w:val="24"/>
          <w:szCs w:val="24"/>
          <w:lang w:val="es-ES"/>
        </w:rPr>
        <w:t>n que aquí hemos explicado. L</w:t>
      </w:r>
      <w:r w:rsidR="00605522" w:rsidRPr="00605522">
        <w:rPr>
          <w:rFonts w:ascii="Palatino Linotype" w:hAnsi="Palatino Linotype" w:cs="Arial"/>
          <w:sz w:val="24"/>
          <w:szCs w:val="24"/>
        </w:rPr>
        <w:t xml:space="preserve">a </w:t>
      </w:r>
      <w:r w:rsidR="00605522" w:rsidRPr="00605522">
        <w:rPr>
          <w:rFonts w:ascii="Palatino Linotype" w:hAnsi="Palatino Linotype" w:cs="Arial"/>
          <w:i/>
          <w:sz w:val="24"/>
          <w:szCs w:val="24"/>
          <w:lang w:val="es-ES"/>
        </w:rPr>
        <w:t>Convención Internacional sobre la Eliminación de todas las Formas de Discriminación Racial</w:t>
      </w:r>
      <w:r w:rsidR="00605522" w:rsidRPr="00605522">
        <w:rPr>
          <w:rFonts w:ascii="Palatino Linotype" w:hAnsi="Palatino Linotype" w:cs="Arial"/>
          <w:sz w:val="24"/>
          <w:szCs w:val="24"/>
          <w:lang w:val="es-ES"/>
        </w:rPr>
        <w:t xml:space="preserve"> de la ONU, ofrece la siguiente definición:</w:t>
      </w:r>
      <w:r>
        <w:rPr>
          <w:rFonts w:ascii="Palatino Linotype" w:hAnsi="Palatino Linotype" w:cs="Arial"/>
          <w:sz w:val="24"/>
          <w:szCs w:val="24"/>
          <w:lang w:val="es-ES"/>
        </w:rPr>
        <w:t xml:space="preserve"> </w:t>
      </w:r>
      <w:r w:rsidR="00F60BDD">
        <w:rPr>
          <w:rFonts w:ascii="Palatino Linotype" w:hAnsi="Palatino Linotype" w:cs="Arial"/>
          <w:sz w:val="24"/>
          <w:szCs w:val="24"/>
          <w:lang w:val="es-ES"/>
        </w:rPr>
        <w:t>“</w:t>
      </w:r>
      <w:r w:rsidR="00F60BDD">
        <w:rPr>
          <w:rFonts w:ascii="Palatino Linotype" w:hAnsi="Palatino Linotype" w:cs="Arial"/>
          <w:bCs/>
          <w:sz w:val="24"/>
          <w:szCs w:val="24"/>
          <w:lang w:val="es-ES"/>
        </w:rPr>
        <w:t>La expresión «discriminación racial»</w:t>
      </w:r>
      <w:r w:rsidR="00605522" w:rsidRPr="00605522">
        <w:rPr>
          <w:rFonts w:ascii="Palatino Linotype" w:hAnsi="Palatino Linotype" w:cs="Arial"/>
          <w:bCs/>
          <w:sz w:val="24"/>
          <w:szCs w:val="24"/>
          <w:lang w:val="es-ES"/>
        </w:rPr>
        <w:t xml:space="preserve">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(ONU, 1965-1969)</w:t>
      </w:r>
    </w:p>
    <w:p w:rsidR="00605522" w:rsidRDefault="00F60BDD" w:rsidP="00605522">
      <w:pPr>
        <w:spacing w:line="360" w:lineRule="auto"/>
        <w:ind w:firstLine="708"/>
        <w:jc w:val="both"/>
        <w:rPr>
          <w:rFonts w:ascii="Palatino Linotype" w:hAnsi="Palatino Linotype" w:cs="Arial"/>
          <w:bCs/>
          <w:sz w:val="24"/>
          <w:szCs w:val="24"/>
          <w:lang w:val="es-ES"/>
        </w:rPr>
      </w:pPr>
      <w:r>
        <w:rPr>
          <w:rFonts w:ascii="Palatino Linotype" w:hAnsi="Palatino Linotype" w:cs="Arial"/>
          <w:bCs/>
          <w:sz w:val="24"/>
          <w:szCs w:val="24"/>
          <w:lang w:val="es-ES"/>
        </w:rPr>
        <w:t>E</w:t>
      </w:r>
      <w:r w:rsidR="00605522" w:rsidRPr="00605522">
        <w:rPr>
          <w:rFonts w:ascii="Palatino Linotype" w:hAnsi="Palatino Linotype" w:cs="Arial"/>
          <w:bCs/>
          <w:sz w:val="24"/>
          <w:szCs w:val="24"/>
        </w:rPr>
        <w:t xml:space="preserve">n la </w:t>
      </w:r>
      <w:r w:rsidR="00605522" w:rsidRPr="00605522">
        <w:rPr>
          <w:rFonts w:ascii="Palatino Linotype" w:hAnsi="Palatino Linotype" w:cs="Arial"/>
          <w:bCs/>
          <w:i/>
          <w:sz w:val="24"/>
          <w:szCs w:val="24"/>
          <w:lang w:val="es-ES"/>
        </w:rPr>
        <w:t>Convención sobre la Eliminación de Todas las Formas de Discriminación Contra la Mujer</w:t>
      </w:r>
      <w:r w:rsidR="00605522" w:rsidRPr="00605522">
        <w:rPr>
          <w:rFonts w:ascii="Palatino Linotype" w:hAnsi="Palatino Linotype" w:cs="Arial"/>
          <w:bCs/>
          <w:sz w:val="24"/>
          <w:szCs w:val="24"/>
          <w:lang w:val="es-ES"/>
        </w:rPr>
        <w:t xml:space="preserve"> de la ONU, se </w:t>
      </w:r>
      <w:r>
        <w:rPr>
          <w:rFonts w:ascii="Palatino Linotype" w:hAnsi="Palatino Linotype" w:cs="Arial"/>
          <w:bCs/>
          <w:sz w:val="24"/>
          <w:szCs w:val="24"/>
          <w:lang w:val="es-ES"/>
        </w:rPr>
        <w:t>halla una definición de</w:t>
      </w:r>
      <w:r w:rsidR="00605522" w:rsidRPr="00605522">
        <w:rPr>
          <w:rFonts w:ascii="Palatino Linotype" w:hAnsi="Palatino Linotype" w:cs="Arial"/>
          <w:bCs/>
          <w:sz w:val="24"/>
          <w:szCs w:val="24"/>
          <w:lang w:val="es-ES"/>
        </w:rPr>
        <w:t xml:space="preserve"> discriminación</w:t>
      </w:r>
      <w:r>
        <w:rPr>
          <w:rFonts w:ascii="Palatino Linotype" w:hAnsi="Palatino Linotype" w:cs="Arial"/>
          <w:bCs/>
          <w:sz w:val="24"/>
          <w:szCs w:val="24"/>
          <w:lang w:val="es-ES"/>
        </w:rPr>
        <w:t xml:space="preserve"> idéntica en cuanto a los indicadores técnicos: “La expresión «discriminación contra la mujer»</w:t>
      </w:r>
      <w:r w:rsidR="00605522" w:rsidRPr="00605522">
        <w:rPr>
          <w:rFonts w:ascii="Palatino Linotype" w:hAnsi="Palatino Linotype" w:cs="Arial"/>
          <w:bCs/>
          <w:sz w:val="24"/>
          <w:szCs w:val="24"/>
          <w:lang w:val="es-ES"/>
        </w:rPr>
        <w:t xml:space="preserve"> denotará toda distinción, exclusión o restricción basada en el sexo </w:t>
      </w:r>
      <w:r w:rsidR="00605522" w:rsidRPr="00EF2E5E">
        <w:rPr>
          <w:rFonts w:ascii="Palatino Linotype" w:hAnsi="Palatino Linotype" w:cs="Arial"/>
          <w:bCs/>
          <w:sz w:val="24"/>
          <w:szCs w:val="24"/>
          <w:lang w:val="es-ES"/>
        </w:rPr>
        <w:t xml:space="preserve">que tenga por </w:t>
      </w:r>
      <w:r w:rsidR="00605522" w:rsidRPr="00EF2E5E">
        <w:rPr>
          <w:rFonts w:ascii="Palatino Linotype" w:hAnsi="Palatino Linotype" w:cs="Arial"/>
          <w:bCs/>
          <w:sz w:val="24"/>
          <w:szCs w:val="24"/>
          <w:lang w:val="es-ES"/>
        </w:rPr>
        <w:lastRenderedPageBreak/>
        <w:t>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00605522" w:rsidRPr="00605522">
        <w:rPr>
          <w:rFonts w:ascii="Palatino Linotype" w:hAnsi="Palatino Linotype" w:cs="Arial"/>
          <w:bCs/>
          <w:sz w:val="24"/>
          <w:szCs w:val="24"/>
          <w:lang w:val="es-ES"/>
        </w:rPr>
        <w:t xml:space="preserve"> (ONU, 1979-1981)</w:t>
      </w:r>
      <w:r>
        <w:rPr>
          <w:rFonts w:ascii="Palatino Linotype" w:hAnsi="Palatino Linotype" w:cs="Arial"/>
          <w:bCs/>
          <w:sz w:val="24"/>
          <w:szCs w:val="24"/>
          <w:lang w:val="es-ES"/>
        </w:rPr>
        <w:t>.</w:t>
      </w:r>
    </w:p>
    <w:p w:rsidR="00F60BDD" w:rsidRPr="009B431C" w:rsidRDefault="00F60BDD" w:rsidP="00605522">
      <w:pPr>
        <w:spacing w:line="360" w:lineRule="auto"/>
        <w:ind w:firstLine="708"/>
        <w:jc w:val="both"/>
        <w:rPr>
          <w:rFonts w:ascii="Palatino Linotype" w:hAnsi="Palatino Linotype" w:cs="Arial"/>
          <w:bCs/>
          <w:sz w:val="24"/>
          <w:szCs w:val="24"/>
          <w:lang w:val="es-ES"/>
        </w:rPr>
      </w:pPr>
      <w:r>
        <w:rPr>
          <w:rFonts w:ascii="Palatino Linotype" w:hAnsi="Palatino Linotype" w:cs="Arial"/>
          <w:bCs/>
          <w:sz w:val="24"/>
          <w:szCs w:val="24"/>
          <w:lang w:val="es-ES"/>
        </w:rPr>
        <w:t>Una conve</w:t>
      </w:r>
      <w:r w:rsidR="00256DF8">
        <w:rPr>
          <w:rFonts w:ascii="Palatino Linotype" w:hAnsi="Palatino Linotype" w:cs="Arial"/>
          <w:bCs/>
          <w:sz w:val="24"/>
          <w:szCs w:val="24"/>
          <w:lang w:val="es-ES"/>
        </w:rPr>
        <w:t>nción de factura más reciente, que por cierto muestra cómo se despliega ese principio de progresividad de los derechos a que hemos aludido arriba (pues agrega un grupo no contemplado en la DUDH a la lista de categorías protegidas contra la discriminaci</w:t>
      </w:r>
      <w:r w:rsidR="009B431C">
        <w:rPr>
          <w:rFonts w:ascii="Palatino Linotype" w:hAnsi="Palatino Linotype" w:cs="Arial"/>
          <w:bCs/>
          <w:sz w:val="24"/>
          <w:szCs w:val="24"/>
          <w:lang w:val="es-ES"/>
        </w:rPr>
        <w:t xml:space="preserve">ón) es la </w:t>
      </w:r>
      <w:r w:rsidR="009B431C" w:rsidRPr="009B431C">
        <w:rPr>
          <w:rFonts w:ascii="Palatino Linotype" w:hAnsi="Palatino Linotype" w:cs="Arial"/>
          <w:bCs/>
          <w:i/>
          <w:sz w:val="24"/>
          <w:szCs w:val="24"/>
          <w:lang w:val="es-ES"/>
        </w:rPr>
        <w:t>Convención sobre los Derechos de las Personas con Discapacidad</w:t>
      </w:r>
      <w:r w:rsidR="009B431C" w:rsidRPr="009B431C">
        <w:rPr>
          <w:rFonts w:ascii="Palatino Linotype" w:hAnsi="Palatino Linotype" w:cs="Arial"/>
          <w:bCs/>
          <w:sz w:val="24"/>
          <w:szCs w:val="24"/>
          <w:lang w:val="es-ES"/>
        </w:rPr>
        <w:t xml:space="preserve"> y </w:t>
      </w:r>
      <w:r w:rsidR="009B431C">
        <w:rPr>
          <w:rFonts w:ascii="Palatino Linotype" w:hAnsi="Palatino Linotype" w:cs="Arial"/>
          <w:bCs/>
          <w:sz w:val="24"/>
          <w:szCs w:val="24"/>
          <w:lang w:val="es-ES"/>
        </w:rPr>
        <w:t xml:space="preserve">su </w:t>
      </w:r>
      <w:r w:rsidR="009B431C" w:rsidRPr="009B431C">
        <w:rPr>
          <w:rFonts w:ascii="Palatino Linotype" w:hAnsi="Palatino Linotype" w:cs="Arial"/>
          <w:bCs/>
          <w:i/>
          <w:sz w:val="24"/>
          <w:szCs w:val="24"/>
          <w:lang w:val="es-ES"/>
        </w:rPr>
        <w:t>Protocolo Facultativo</w:t>
      </w:r>
      <w:r w:rsidR="009B431C">
        <w:rPr>
          <w:rFonts w:ascii="Palatino Linotype" w:hAnsi="Palatino Linotype" w:cs="Arial"/>
          <w:bCs/>
          <w:sz w:val="24"/>
          <w:szCs w:val="24"/>
          <w:lang w:val="es-ES"/>
        </w:rPr>
        <w:t xml:space="preserve">  En su artículo 2, ésta establece que: “Por «</w:t>
      </w:r>
      <w:r w:rsidR="009B431C" w:rsidRPr="009B431C">
        <w:rPr>
          <w:rFonts w:ascii="Palatino Linotype" w:hAnsi="Palatino Linotype" w:cs="Arial"/>
          <w:bCs/>
          <w:sz w:val="24"/>
          <w:szCs w:val="24"/>
          <w:lang w:val="es-ES"/>
        </w:rPr>
        <w:t>discriminac</w:t>
      </w:r>
      <w:r w:rsidR="009B431C">
        <w:rPr>
          <w:rFonts w:ascii="Palatino Linotype" w:hAnsi="Palatino Linotype" w:cs="Arial"/>
          <w:bCs/>
          <w:sz w:val="24"/>
          <w:szCs w:val="24"/>
          <w:lang w:val="es-ES"/>
        </w:rPr>
        <w:t>ión por motivos de discapacidad»</w:t>
      </w:r>
      <w:r w:rsidR="009B431C" w:rsidRPr="009B431C">
        <w:rPr>
          <w:rFonts w:ascii="Palatino Linotype" w:hAnsi="Palatino Linotype" w:cs="Arial"/>
          <w:bCs/>
          <w:sz w:val="24"/>
          <w:szCs w:val="24"/>
          <w:lang w:val="es-ES"/>
        </w:rPr>
        <w:t xml:space="preserve">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00440D33">
        <w:rPr>
          <w:rFonts w:ascii="Palatino Linotype" w:hAnsi="Palatino Linotype" w:cs="Arial"/>
          <w:bCs/>
          <w:sz w:val="24"/>
          <w:szCs w:val="24"/>
          <w:lang w:val="es-ES"/>
        </w:rPr>
        <w:t>” (ONU, 2006).</w:t>
      </w:r>
    </w:p>
    <w:p w:rsidR="00587ADB" w:rsidRDefault="00F60BDD" w:rsidP="006331B1">
      <w:pPr>
        <w:spacing w:line="360" w:lineRule="auto"/>
        <w:ind w:firstLine="708"/>
        <w:jc w:val="both"/>
        <w:rPr>
          <w:rFonts w:ascii="Palatino Linotype" w:hAnsi="Palatino Linotype" w:cs="Arial"/>
          <w:sz w:val="24"/>
          <w:szCs w:val="24"/>
        </w:rPr>
      </w:pPr>
      <w:r>
        <w:rPr>
          <w:rFonts w:ascii="Palatino Linotype" w:hAnsi="Palatino Linotype" w:cs="Arial"/>
          <w:sz w:val="24"/>
          <w:szCs w:val="24"/>
        </w:rPr>
        <w:t>Debido, p</w:t>
      </w:r>
      <w:r w:rsidR="00605522">
        <w:rPr>
          <w:rFonts w:ascii="Palatino Linotype" w:hAnsi="Palatino Linotype" w:cs="Arial"/>
          <w:sz w:val="24"/>
          <w:szCs w:val="24"/>
        </w:rPr>
        <w:t>recisamente</w:t>
      </w:r>
      <w:r w:rsidR="00175872">
        <w:rPr>
          <w:rFonts w:ascii="Palatino Linotype" w:hAnsi="Palatino Linotype" w:cs="Arial"/>
          <w:sz w:val="24"/>
          <w:szCs w:val="24"/>
        </w:rPr>
        <w:t xml:space="preserve">, </w:t>
      </w:r>
      <w:r>
        <w:rPr>
          <w:rFonts w:ascii="Palatino Linotype" w:hAnsi="Palatino Linotype" w:cs="Arial"/>
          <w:sz w:val="24"/>
          <w:szCs w:val="24"/>
        </w:rPr>
        <w:t>a</w:t>
      </w:r>
      <w:r w:rsidR="00605522">
        <w:rPr>
          <w:rFonts w:ascii="Palatino Linotype" w:hAnsi="Palatino Linotype" w:cs="Arial"/>
          <w:sz w:val="24"/>
          <w:szCs w:val="24"/>
        </w:rPr>
        <w:t xml:space="preserve"> la influencia del derecho internacional antidiscriminatorio,</w:t>
      </w:r>
      <w:r>
        <w:rPr>
          <w:rFonts w:ascii="Palatino Linotype" w:hAnsi="Palatino Linotype" w:cs="Arial"/>
          <w:sz w:val="24"/>
          <w:szCs w:val="24"/>
        </w:rPr>
        <w:t xml:space="preserve"> que es un amplio capítulo del llamado Derecho Internacional de los Derechos Humanos,</w:t>
      </w:r>
      <w:r w:rsidR="00605522">
        <w:rPr>
          <w:rFonts w:ascii="Palatino Linotype" w:hAnsi="Palatino Linotype" w:cs="Arial"/>
          <w:sz w:val="24"/>
          <w:szCs w:val="24"/>
        </w:rPr>
        <w:t xml:space="preserve"> </w:t>
      </w:r>
      <w:r w:rsidR="006331B1" w:rsidRPr="006331B1">
        <w:rPr>
          <w:rFonts w:ascii="Palatino Linotype" w:hAnsi="Palatino Linotype" w:cs="Arial"/>
          <w:sz w:val="24"/>
          <w:szCs w:val="24"/>
        </w:rPr>
        <w:t xml:space="preserve">la </w:t>
      </w:r>
      <w:r w:rsidR="006331B1" w:rsidRPr="00587ADB">
        <w:rPr>
          <w:rFonts w:ascii="Palatino Linotype" w:hAnsi="Palatino Linotype" w:cs="Arial"/>
          <w:i/>
          <w:sz w:val="24"/>
          <w:szCs w:val="24"/>
        </w:rPr>
        <w:t>Constitución Política de los</w:t>
      </w:r>
      <w:r w:rsidR="00605522" w:rsidRPr="00587ADB">
        <w:rPr>
          <w:rFonts w:ascii="Palatino Linotype" w:hAnsi="Palatino Linotype" w:cs="Arial"/>
          <w:i/>
          <w:sz w:val="24"/>
          <w:szCs w:val="24"/>
        </w:rPr>
        <w:t xml:space="preserve"> Estados Unidos Mexicanos</w:t>
      </w:r>
      <w:r w:rsidR="00605522">
        <w:rPr>
          <w:rFonts w:ascii="Palatino Linotype" w:hAnsi="Palatino Linotype" w:cs="Arial"/>
          <w:sz w:val="24"/>
          <w:szCs w:val="24"/>
        </w:rPr>
        <w:t xml:space="preserve"> (CPEUM, 1917</w:t>
      </w:r>
      <w:r w:rsidR="006331B1" w:rsidRPr="006331B1">
        <w:rPr>
          <w:rFonts w:ascii="Palatino Linotype" w:hAnsi="Palatino Linotype" w:cs="Arial"/>
          <w:sz w:val="24"/>
          <w:szCs w:val="24"/>
        </w:rPr>
        <w:t xml:space="preserve">) </w:t>
      </w:r>
      <w:r w:rsidR="00605522">
        <w:rPr>
          <w:rFonts w:ascii="Palatino Linotype" w:hAnsi="Palatino Linotype" w:cs="Arial"/>
          <w:sz w:val="24"/>
          <w:szCs w:val="24"/>
        </w:rPr>
        <w:t xml:space="preserve">formula el mandato de </w:t>
      </w:r>
      <w:r w:rsidR="006331B1" w:rsidRPr="006331B1">
        <w:rPr>
          <w:rFonts w:ascii="Palatino Linotype" w:hAnsi="Palatino Linotype" w:cs="Arial"/>
          <w:sz w:val="24"/>
          <w:szCs w:val="24"/>
        </w:rPr>
        <w:t>no discriminación en relación directa con la exigencia de igualdad</w:t>
      </w:r>
      <w:r w:rsidR="00605522">
        <w:rPr>
          <w:rFonts w:ascii="Palatino Linotype" w:hAnsi="Palatino Linotype" w:cs="Arial"/>
          <w:sz w:val="24"/>
          <w:szCs w:val="24"/>
        </w:rPr>
        <w:t xml:space="preserve"> para todas las personas en cuanto a </w:t>
      </w:r>
      <w:r w:rsidR="006331B1" w:rsidRPr="006331B1">
        <w:rPr>
          <w:rFonts w:ascii="Palatino Linotype" w:hAnsi="Palatino Linotype" w:cs="Arial"/>
          <w:sz w:val="24"/>
          <w:szCs w:val="24"/>
        </w:rPr>
        <w:t xml:space="preserve">derechos y libertades: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w:t>
      </w:r>
      <w:r w:rsidR="006331B1" w:rsidRPr="006331B1">
        <w:rPr>
          <w:rFonts w:ascii="Palatino Linotype" w:hAnsi="Palatino Linotype" w:cs="Arial"/>
          <w:sz w:val="24"/>
          <w:szCs w:val="24"/>
        </w:rPr>
        <w:lastRenderedPageBreak/>
        <w:t>derechos y li</w:t>
      </w:r>
      <w:r w:rsidR="00605522">
        <w:rPr>
          <w:rFonts w:ascii="Palatino Linotype" w:hAnsi="Palatino Linotype" w:cs="Arial"/>
          <w:sz w:val="24"/>
          <w:szCs w:val="24"/>
        </w:rPr>
        <w:t>bertades de las personas” (CPEUM</w:t>
      </w:r>
      <w:r w:rsidR="006331B1" w:rsidRPr="006331B1">
        <w:rPr>
          <w:rFonts w:ascii="Palatino Linotype" w:hAnsi="Palatino Linotype" w:cs="Arial"/>
          <w:sz w:val="24"/>
          <w:szCs w:val="24"/>
        </w:rPr>
        <w:t>, artículo 1º, párrafo 5º).</w:t>
      </w:r>
      <w:r w:rsidR="00587ADB">
        <w:rPr>
          <w:rFonts w:ascii="Palatino Linotype" w:hAnsi="Palatino Linotype" w:cs="Arial"/>
          <w:sz w:val="24"/>
          <w:szCs w:val="24"/>
        </w:rPr>
        <w:t xml:space="preserve"> Como puede verse, en esta definición aparecen los dos indicadores de los actos o procesos discriminatorios: la alusión central a los derechos y libertades fundamentales y la identificación de las categorías protegidas contra la discriminación.</w:t>
      </w:r>
    </w:p>
    <w:p w:rsidR="0019584E" w:rsidRDefault="0019584E" w:rsidP="006331B1">
      <w:pPr>
        <w:spacing w:line="360" w:lineRule="auto"/>
        <w:ind w:firstLine="708"/>
        <w:jc w:val="both"/>
        <w:rPr>
          <w:rFonts w:ascii="Palatino Linotype" w:hAnsi="Palatino Linotype" w:cs="Arial"/>
          <w:sz w:val="24"/>
          <w:szCs w:val="24"/>
        </w:rPr>
      </w:pPr>
    </w:p>
    <w:p w:rsidR="00526C3A" w:rsidRPr="00526C3A" w:rsidRDefault="00526C3A" w:rsidP="00526C3A">
      <w:pPr>
        <w:pStyle w:val="Prrafodelista"/>
        <w:numPr>
          <w:ilvl w:val="0"/>
          <w:numId w:val="8"/>
        </w:numPr>
        <w:spacing w:line="360" w:lineRule="auto"/>
        <w:jc w:val="both"/>
        <w:rPr>
          <w:rFonts w:ascii="Palatino Linotype" w:hAnsi="Palatino Linotype" w:cs="Arial"/>
          <w:b/>
          <w:sz w:val="24"/>
          <w:szCs w:val="24"/>
        </w:rPr>
      </w:pPr>
      <w:r w:rsidRPr="00526C3A">
        <w:rPr>
          <w:rFonts w:ascii="Palatino Linotype" w:hAnsi="Palatino Linotype" w:cs="Arial"/>
          <w:b/>
          <w:sz w:val="24"/>
          <w:szCs w:val="24"/>
        </w:rPr>
        <w:t>Definiciones políticas de discriminación y no discriminación</w:t>
      </w:r>
    </w:p>
    <w:p w:rsidR="00526C3A" w:rsidRDefault="00526C3A" w:rsidP="00526C3A">
      <w:pPr>
        <w:spacing w:line="360" w:lineRule="auto"/>
        <w:jc w:val="both"/>
        <w:rPr>
          <w:rFonts w:ascii="Palatino Linotype" w:hAnsi="Palatino Linotype" w:cs="Arial"/>
          <w:sz w:val="24"/>
          <w:szCs w:val="24"/>
        </w:rPr>
      </w:pPr>
      <w:r>
        <w:rPr>
          <w:rFonts w:ascii="Palatino Linotype" w:hAnsi="Palatino Linotype" w:cs="Arial"/>
          <w:sz w:val="24"/>
          <w:szCs w:val="24"/>
        </w:rPr>
        <w:t xml:space="preserve">El diseño, la implementación y la evaluación de la política antidiscriminatoria no puede derivarse de manera directa de las definiciones jurídicas de discriminación y no discriminación. Estas tareas requieren, sin abandonar el </w:t>
      </w:r>
      <w:r w:rsidR="00EF2E5E">
        <w:rPr>
          <w:rFonts w:ascii="Palatino Linotype" w:hAnsi="Palatino Linotype" w:cs="Arial"/>
          <w:sz w:val="24"/>
          <w:szCs w:val="24"/>
        </w:rPr>
        <w:t xml:space="preserve">marco del </w:t>
      </w:r>
      <w:r>
        <w:rPr>
          <w:rFonts w:ascii="Palatino Linotype" w:hAnsi="Palatino Linotype" w:cs="Arial"/>
          <w:sz w:val="24"/>
          <w:szCs w:val="24"/>
        </w:rPr>
        <w:t>discurso legal, disponer de una concepción socio-política de la discriminación y la no discriminación que le permitan incidir con efectividad en las prácticas sociales efectivas. Dicho de otro modo, se requiere dar un paso más en el terreno de las definiciones técnicas y consolidar sendos conceptos políticos de los vocablos discriminación y no discriminación.</w:t>
      </w:r>
    </w:p>
    <w:p w:rsidR="006331B1" w:rsidRDefault="00863B02" w:rsidP="00A57900">
      <w:pPr>
        <w:spacing w:line="360" w:lineRule="auto"/>
        <w:ind w:firstLine="708"/>
        <w:jc w:val="both"/>
        <w:rPr>
          <w:rFonts w:ascii="Palatino Linotype" w:hAnsi="Palatino Linotype" w:cs="Arial"/>
          <w:sz w:val="24"/>
          <w:szCs w:val="24"/>
        </w:rPr>
      </w:pPr>
      <w:r>
        <w:rPr>
          <w:rFonts w:ascii="Palatino Linotype" w:hAnsi="Palatino Linotype" w:cs="Arial"/>
          <w:sz w:val="24"/>
          <w:szCs w:val="24"/>
        </w:rPr>
        <w:t>U</w:t>
      </w:r>
      <w:r w:rsidR="006331B1" w:rsidRPr="006331B1">
        <w:rPr>
          <w:rFonts w:ascii="Palatino Linotype" w:hAnsi="Palatino Linotype" w:cs="Arial"/>
          <w:sz w:val="24"/>
          <w:szCs w:val="24"/>
        </w:rPr>
        <w:t xml:space="preserve">na </w:t>
      </w:r>
      <w:r>
        <w:rPr>
          <w:rFonts w:ascii="Palatino Linotype" w:hAnsi="Palatino Linotype" w:cs="Arial"/>
          <w:sz w:val="24"/>
          <w:szCs w:val="24"/>
        </w:rPr>
        <w:t>concepción</w:t>
      </w:r>
      <w:r w:rsidR="006331B1" w:rsidRPr="006331B1">
        <w:rPr>
          <w:rFonts w:ascii="Palatino Linotype" w:hAnsi="Palatino Linotype" w:cs="Arial"/>
          <w:sz w:val="24"/>
          <w:szCs w:val="24"/>
        </w:rPr>
        <w:t xml:space="preserve"> política de la discriminación,</w:t>
      </w:r>
      <w:r>
        <w:rPr>
          <w:rFonts w:ascii="Palatino Linotype" w:hAnsi="Palatino Linotype" w:cs="Arial"/>
          <w:sz w:val="24"/>
          <w:szCs w:val="24"/>
        </w:rPr>
        <w:t xml:space="preserve"> capaz de abrigar el diseño de las políticas públicas necesarias para garantizar la igualdad de trato, recoge</w:t>
      </w:r>
      <w:r w:rsidR="006331B1" w:rsidRPr="006331B1">
        <w:rPr>
          <w:rFonts w:ascii="Palatino Linotype" w:hAnsi="Palatino Linotype" w:cs="Arial"/>
          <w:sz w:val="24"/>
          <w:szCs w:val="24"/>
        </w:rPr>
        <w:t xml:space="preserve"> el contenido técnico de las definiciones jur</w:t>
      </w:r>
      <w:r w:rsidR="006331B1" w:rsidRPr="006331B1">
        <w:rPr>
          <w:rFonts w:ascii="Palatino Linotype" w:hAnsi="Palatino Linotype" w:cs="Palatino Linotype"/>
          <w:sz w:val="24"/>
          <w:szCs w:val="24"/>
        </w:rPr>
        <w:t>í</w:t>
      </w:r>
      <w:r>
        <w:rPr>
          <w:rFonts w:ascii="Palatino Linotype" w:hAnsi="Palatino Linotype" w:cs="Arial"/>
          <w:sz w:val="24"/>
          <w:szCs w:val="24"/>
        </w:rPr>
        <w:t>dicas, pero les añade consideraciones contextuales y de contenido que las hacen disponibles para el lenguaje de las políticas públicas</w:t>
      </w:r>
      <w:r w:rsidR="00EF2E5E">
        <w:rPr>
          <w:rFonts w:ascii="Palatino Linotype" w:hAnsi="Palatino Linotype" w:cs="Arial"/>
          <w:sz w:val="24"/>
          <w:szCs w:val="24"/>
        </w:rPr>
        <w:t>.</w:t>
      </w:r>
      <w:r w:rsidR="00A57900">
        <w:rPr>
          <w:rFonts w:ascii="Palatino Linotype" w:hAnsi="Palatino Linotype" w:cs="Arial"/>
          <w:sz w:val="24"/>
          <w:szCs w:val="24"/>
        </w:rPr>
        <w:t xml:space="preserve"> Dicha concepción </w:t>
      </w:r>
      <w:r w:rsidR="006331B1" w:rsidRPr="006331B1">
        <w:rPr>
          <w:rFonts w:ascii="Palatino Linotype" w:hAnsi="Palatino Linotype" w:cs="Arial"/>
          <w:sz w:val="24"/>
          <w:szCs w:val="24"/>
        </w:rPr>
        <w:t>política</w:t>
      </w:r>
      <w:r w:rsidR="00EF2E5E">
        <w:rPr>
          <w:rFonts w:ascii="Palatino Linotype" w:hAnsi="Palatino Linotype" w:cs="Arial"/>
          <w:sz w:val="24"/>
          <w:szCs w:val="24"/>
        </w:rPr>
        <w:t xml:space="preserve"> considera</w:t>
      </w:r>
      <w:r w:rsidR="006331B1" w:rsidRPr="006331B1">
        <w:rPr>
          <w:rFonts w:ascii="Palatino Linotype" w:hAnsi="Palatino Linotype" w:cs="Arial"/>
          <w:sz w:val="24"/>
          <w:szCs w:val="24"/>
        </w:rPr>
        <w:t xml:space="preserve"> tanto el tipo de desigualdad en que consiste la discriminación como los elementos causales del fenómeno de la discriminación que, en general, no se hacen visibles en las </w:t>
      </w:r>
      <w:r w:rsidR="00EF2E5E">
        <w:rPr>
          <w:rFonts w:ascii="Palatino Linotype" w:hAnsi="Palatino Linotype" w:cs="Arial"/>
          <w:sz w:val="24"/>
          <w:szCs w:val="24"/>
        </w:rPr>
        <w:t xml:space="preserve">ya </w:t>
      </w:r>
      <w:r w:rsidR="006331B1" w:rsidRPr="006331B1">
        <w:rPr>
          <w:rFonts w:ascii="Palatino Linotype" w:hAnsi="Palatino Linotype" w:cs="Arial"/>
          <w:sz w:val="24"/>
          <w:szCs w:val="24"/>
        </w:rPr>
        <w:t>citadas definiciones legales del fenómeno</w:t>
      </w:r>
      <w:r w:rsidR="00EF2E5E">
        <w:rPr>
          <w:rFonts w:ascii="Palatino Linotype" w:hAnsi="Palatino Linotype" w:cs="Arial"/>
          <w:sz w:val="24"/>
          <w:szCs w:val="24"/>
        </w:rPr>
        <w:t xml:space="preserve"> y de las normas que lo prohíben</w:t>
      </w:r>
      <w:r w:rsidR="006331B1" w:rsidRPr="006331B1">
        <w:rPr>
          <w:rFonts w:ascii="Palatino Linotype" w:hAnsi="Palatino Linotype" w:cs="Arial"/>
          <w:sz w:val="24"/>
          <w:szCs w:val="24"/>
        </w:rPr>
        <w:t xml:space="preserve">. </w:t>
      </w:r>
      <w:r w:rsidR="00EF2E5E">
        <w:rPr>
          <w:rFonts w:ascii="Palatino Linotype" w:hAnsi="Palatino Linotype" w:cs="Arial"/>
          <w:sz w:val="24"/>
          <w:szCs w:val="24"/>
        </w:rPr>
        <w:t xml:space="preserve">Por ello, si se pretende disponer de una </w:t>
      </w:r>
      <w:r w:rsidR="006331B1" w:rsidRPr="006331B1">
        <w:rPr>
          <w:rFonts w:ascii="Palatino Linotype" w:hAnsi="Palatino Linotype" w:cs="Arial"/>
          <w:sz w:val="24"/>
          <w:szCs w:val="24"/>
        </w:rPr>
        <w:t xml:space="preserve">definición capaz de </w:t>
      </w:r>
      <w:r w:rsidR="00EF2E5E">
        <w:rPr>
          <w:rFonts w:ascii="Palatino Linotype" w:hAnsi="Palatino Linotype" w:cs="Arial"/>
          <w:sz w:val="24"/>
          <w:szCs w:val="24"/>
        </w:rPr>
        <w:t>incorporar</w:t>
      </w:r>
      <w:r w:rsidR="006331B1" w:rsidRPr="006331B1">
        <w:rPr>
          <w:rFonts w:ascii="Palatino Linotype" w:hAnsi="Palatino Linotype" w:cs="Arial"/>
          <w:sz w:val="24"/>
          <w:szCs w:val="24"/>
        </w:rPr>
        <w:t xml:space="preserve"> tanto las causas de la discriminación como sus posibles </w:t>
      </w:r>
      <w:r w:rsidR="00EF2E5E">
        <w:rPr>
          <w:rFonts w:ascii="Palatino Linotype" w:hAnsi="Palatino Linotype" w:cs="Arial"/>
          <w:sz w:val="24"/>
          <w:szCs w:val="24"/>
        </w:rPr>
        <w:t>vías</w:t>
      </w:r>
      <w:r w:rsidR="006331B1" w:rsidRPr="006331B1">
        <w:rPr>
          <w:rFonts w:ascii="Palatino Linotype" w:hAnsi="Palatino Linotype" w:cs="Arial"/>
          <w:sz w:val="24"/>
          <w:szCs w:val="24"/>
        </w:rPr>
        <w:t xml:space="preserve"> de solución, </w:t>
      </w:r>
      <w:r w:rsidR="00EF2E5E">
        <w:rPr>
          <w:rFonts w:ascii="Palatino Linotype" w:hAnsi="Palatino Linotype" w:cs="Arial"/>
          <w:sz w:val="24"/>
          <w:szCs w:val="24"/>
        </w:rPr>
        <w:t>debe</w:t>
      </w:r>
      <w:r w:rsidR="006331B1" w:rsidRPr="006331B1">
        <w:rPr>
          <w:rFonts w:ascii="Palatino Linotype" w:hAnsi="Palatino Linotype" w:cs="Arial"/>
          <w:sz w:val="24"/>
          <w:szCs w:val="24"/>
        </w:rPr>
        <w:t xml:space="preserve"> </w:t>
      </w:r>
      <w:r w:rsidR="00EF2E5E">
        <w:rPr>
          <w:rFonts w:ascii="Palatino Linotype" w:hAnsi="Palatino Linotype" w:cs="Arial"/>
          <w:sz w:val="24"/>
          <w:szCs w:val="24"/>
        </w:rPr>
        <w:t>destacarse la importancia</w:t>
      </w:r>
      <w:r w:rsidR="006331B1" w:rsidRPr="006331B1">
        <w:rPr>
          <w:rFonts w:ascii="Palatino Linotype" w:hAnsi="Palatino Linotype" w:cs="Arial"/>
          <w:sz w:val="24"/>
          <w:szCs w:val="24"/>
        </w:rPr>
        <w:t xml:space="preserve"> </w:t>
      </w:r>
      <w:r w:rsidR="006331B1" w:rsidRPr="006331B1">
        <w:rPr>
          <w:rFonts w:ascii="Palatino Linotype" w:hAnsi="Palatino Linotype" w:cs="Arial"/>
          <w:sz w:val="24"/>
          <w:szCs w:val="24"/>
        </w:rPr>
        <w:lastRenderedPageBreak/>
        <w:t>de los materiales y representaciones culturales en la construcción del fenómeno discriminatorio.</w:t>
      </w:r>
    </w:p>
    <w:p w:rsidR="00A57900" w:rsidRPr="001B1529" w:rsidRDefault="00A57900" w:rsidP="00A57900">
      <w:pPr>
        <w:spacing w:line="360" w:lineRule="auto"/>
        <w:ind w:firstLine="708"/>
        <w:jc w:val="both"/>
        <w:rPr>
          <w:rFonts w:ascii="Palatino Linotype" w:hAnsi="Palatino Linotype" w:cs="Arial"/>
          <w:bCs/>
          <w:sz w:val="24"/>
          <w:szCs w:val="24"/>
        </w:rPr>
      </w:pPr>
      <w:r w:rsidRPr="001B1529">
        <w:rPr>
          <w:rFonts w:ascii="Palatino Linotype" w:hAnsi="Palatino Linotype" w:cs="Arial"/>
          <w:bCs/>
          <w:sz w:val="24"/>
          <w:szCs w:val="24"/>
        </w:rPr>
        <w:t xml:space="preserve">El </w:t>
      </w:r>
      <w:r>
        <w:rPr>
          <w:rFonts w:ascii="Palatino Linotype" w:hAnsi="Palatino Linotype" w:cs="Arial"/>
          <w:bCs/>
          <w:sz w:val="24"/>
          <w:szCs w:val="24"/>
        </w:rPr>
        <w:t>móvil o condición</w:t>
      </w:r>
      <w:r w:rsidRPr="001B1529">
        <w:rPr>
          <w:rFonts w:ascii="Palatino Linotype" w:hAnsi="Palatino Linotype" w:cs="Arial"/>
          <w:bCs/>
          <w:sz w:val="24"/>
          <w:szCs w:val="24"/>
        </w:rPr>
        <w:t xml:space="preserve"> social de la discriminación reside en el terreno de las llamadas representac</w:t>
      </w:r>
      <w:r>
        <w:rPr>
          <w:rFonts w:ascii="Palatino Linotype" w:hAnsi="Palatino Linotype" w:cs="Arial"/>
          <w:bCs/>
          <w:sz w:val="24"/>
          <w:szCs w:val="24"/>
        </w:rPr>
        <w:t>iones colectivas</w:t>
      </w:r>
      <w:r w:rsidRPr="001B1529">
        <w:rPr>
          <w:rFonts w:ascii="Palatino Linotype" w:hAnsi="Palatino Linotype" w:cs="Arial"/>
          <w:bCs/>
          <w:sz w:val="24"/>
          <w:szCs w:val="24"/>
        </w:rPr>
        <w:t xml:space="preserve"> y puede ser identificado </w:t>
      </w:r>
      <w:r w:rsidR="00175872">
        <w:rPr>
          <w:rFonts w:ascii="Palatino Linotype" w:hAnsi="Palatino Linotype" w:cs="Arial"/>
          <w:bCs/>
          <w:sz w:val="24"/>
          <w:szCs w:val="24"/>
        </w:rPr>
        <w:t>mediante el uso de</w:t>
      </w:r>
      <w:r w:rsidRPr="001B1529">
        <w:rPr>
          <w:rFonts w:ascii="Palatino Linotype" w:hAnsi="Palatino Linotype" w:cs="Arial"/>
          <w:bCs/>
          <w:sz w:val="24"/>
          <w:szCs w:val="24"/>
        </w:rPr>
        <w:t xml:space="preserve"> los conceptos de “estigma” y “prejuicio”. Para entender el fenómeno de la discriminación contra determinados colectivos sociales, son elementos esenciales a considerar los estigmas que padecen y los prejuicios sociales negativos que circulan acerca de ellos en el marco de relaciones sociales de dominio y subordinación entre grupos. El estigma es la primera de estas fuerzas motrices de la discriminación. Su concepto se puede obtener a partir del clásico argumento de Irving Goffman:</w:t>
      </w:r>
    </w:p>
    <w:p w:rsidR="00A57900" w:rsidRPr="001B1529" w:rsidRDefault="00A57900" w:rsidP="00A57900">
      <w:pPr>
        <w:spacing w:line="360" w:lineRule="auto"/>
        <w:ind w:left="708"/>
        <w:jc w:val="both"/>
        <w:rPr>
          <w:rFonts w:ascii="Palatino Linotype" w:hAnsi="Palatino Linotype" w:cs="Arial"/>
          <w:bCs/>
          <w:sz w:val="20"/>
          <w:szCs w:val="20"/>
        </w:rPr>
      </w:pPr>
      <w:r>
        <w:rPr>
          <w:rFonts w:ascii="Palatino Linotype" w:hAnsi="Palatino Linotype" w:cs="Arial"/>
          <w:bCs/>
          <w:sz w:val="20"/>
          <w:szCs w:val="20"/>
        </w:rPr>
        <w:t>…</w:t>
      </w:r>
      <w:r w:rsidRPr="001B1529">
        <w:rPr>
          <w:rFonts w:ascii="Palatino Linotype" w:hAnsi="Palatino Linotype" w:cs="Arial"/>
          <w:bCs/>
          <w:sz w:val="20"/>
          <w:szCs w:val="20"/>
        </w:rPr>
        <w:t xml:space="preserve"> el extraño </w:t>
      </w:r>
      <w:r>
        <w:rPr>
          <w:rFonts w:ascii="Palatino Linotype" w:hAnsi="Palatino Linotype" w:cs="Arial"/>
          <w:bCs/>
          <w:sz w:val="20"/>
          <w:szCs w:val="20"/>
        </w:rPr>
        <w:t>(…)</w:t>
      </w:r>
      <w:r w:rsidRPr="001B1529">
        <w:rPr>
          <w:rFonts w:ascii="Palatino Linotype" w:hAnsi="Palatino Linotype" w:cs="Arial"/>
          <w:bCs/>
          <w:sz w:val="20"/>
          <w:szCs w:val="20"/>
        </w:rPr>
        <w:t xml:space="preserve"> posee un atributo que lo hace diferente a los demás en la categoría de personas disponible para él, y además de un tipo menos deseable </w:t>
      </w:r>
      <w:r w:rsidRPr="001B1529">
        <w:rPr>
          <w:rFonts w:ascii="Arial" w:hAnsi="Arial" w:cs="Arial"/>
          <w:bCs/>
          <w:sz w:val="20"/>
          <w:szCs w:val="20"/>
        </w:rPr>
        <w:t>─</w:t>
      </w:r>
      <w:r w:rsidRPr="001B1529">
        <w:rPr>
          <w:rFonts w:ascii="Palatino Linotype" w:hAnsi="Palatino Linotype" w:cs="Arial"/>
          <w:bCs/>
          <w:sz w:val="20"/>
          <w:szCs w:val="20"/>
        </w:rPr>
        <w:t xml:space="preserve">en el extremo, </w:t>
      </w:r>
      <w:r>
        <w:rPr>
          <w:rFonts w:ascii="Palatino Linotype" w:hAnsi="Palatino Linotype" w:cs="Arial"/>
          <w:bCs/>
          <w:sz w:val="20"/>
          <w:szCs w:val="20"/>
        </w:rPr>
        <w:t xml:space="preserve">[aparece como] </w:t>
      </w:r>
      <w:r w:rsidRPr="001B1529">
        <w:rPr>
          <w:rFonts w:ascii="Palatino Linotype" w:hAnsi="Palatino Linotype" w:cs="Arial"/>
          <w:bCs/>
          <w:sz w:val="20"/>
          <w:szCs w:val="20"/>
        </w:rPr>
        <w:t>una persona que es completamente mala, peligrosa o débil</w:t>
      </w:r>
      <w:r w:rsidRPr="001B1529">
        <w:rPr>
          <w:rFonts w:ascii="Arial" w:hAnsi="Arial" w:cs="Arial"/>
          <w:bCs/>
          <w:sz w:val="20"/>
          <w:szCs w:val="20"/>
        </w:rPr>
        <w:t>─</w:t>
      </w:r>
      <w:r w:rsidRPr="001B1529">
        <w:rPr>
          <w:rFonts w:ascii="Palatino Linotype" w:hAnsi="Palatino Linotype" w:cs="Arial"/>
          <w:bCs/>
          <w:sz w:val="20"/>
          <w:szCs w:val="20"/>
        </w:rPr>
        <w:t>. De esta manera es reducido en nuestras mentes de una persona común y completa a una persona manchada, disminuida. Tal atributo es un estigma, especialmente cuando su efecto de desacreditación es muy extenso; en ocasiones se le puede denominar f</w:t>
      </w:r>
      <w:r>
        <w:rPr>
          <w:rFonts w:ascii="Palatino Linotype" w:hAnsi="Palatino Linotype" w:cs="Arial"/>
          <w:bCs/>
          <w:sz w:val="20"/>
          <w:szCs w:val="20"/>
        </w:rPr>
        <w:t xml:space="preserve">alla, deficiencia o desventaja. </w:t>
      </w:r>
      <w:r w:rsidRPr="001B1529">
        <w:rPr>
          <w:rFonts w:ascii="Palatino Linotype" w:hAnsi="Palatino Linotype" w:cs="Arial"/>
          <w:bCs/>
          <w:sz w:val="20"/>
          <w:szCs w:val="20"/>
        </w:rPr>
        <w:t>(Goffman, 1963: 3).</w:t>
      </w:r>
      <w:r w:rsidRPr="001B1529">
        <w:rPr>
          <w:rFonts w:ascii="Palatino Linotype" w:hAnsi="Palatino Linotype" w:cs="Arial"/>
          <w:bCs/>
          <w:sz w:val="20"/>
          <w:szCs w:val="20"/>
          <w:vertAlign w:val="superscript"/>
        </w:rPr>
        <w:footnoteReference w:id="12"/>
      </w:r>
      <w:r w:rsidRPr="001B1529">
        <w:rPr>
          <w:rFonts w:ascii="Palatino Linotype" w:hAnsi="Palatino Linotype" w:cs="Arial"/>
          <w:bCs/>
          <w:sz w:val="20"/>
          <w:szCs w:val="20"/>
        </w:rPr>
        <w:t xml:space="preserve"> </w:t>
      </w:r>
    </w:p>
    <w:p w:rsidR="00A57900" w:rsidRPr="001B1529" w:rsidRDefault="00A57900" w:rsidP="00A57900">
      <w:pPr>
        <w:spacing w:line="360" w:lineRule="auto"/>
        <w:jc w:val="both"/>
        <w:rPr>
          <w:rFonts w:ascii="Palatino Linotype" w:hAnsi="Palatino Linotype" w:cs="Arial"/>
          <w:bCs/>
          <w:sz w:val="24"/>
          <w:szCs w:val="24"/>
        </w:rPr>
      </w:pPr>
      <w:r w:rsidRPr="001B1529">
        <w:rPr>
          <w:rFonts w:ascii="Palatino Linotype" w:hAnsi="Palatino Linotype" w:cs="Arial"/>
          <w:bCs/>
          <w:sz w:val="24"/>
          <w:szCs w:val="24"/>
        </w:rPr>
        <w:t>Aunque el estigma puede identificarse con una evidencia material o una real</w:t>
      </w:r>
      <w:r>
        <w:rPr>
          <w:rFonts w:ascii="Palatino Linotype" w:hAnsi="Palatino Linotype" w:cs="Arial"/>
          <w:bCs/>
          <w:sz w:val="24"/>
          <w:szCs w:val="24"/>
        </w:rPr>
        <w:t>idad empíricamente comprobable (</w:t>
      </w:r>
      <w:r w:rsidRPr="001B1529">
        <w:rPr>
          <w:rFonts w:ascii="Palatino Linotype" w:hAnsi="Palatino Linotype" w:cs="Arial"/>
          <w:bCs/>
          <w:sz w:val="24"/>
          <w:szCs w:val="24"/>
        </w:rPr>
        <w:t>el color de la piel, un rasgo fenotípico, el tamaño de las personas, la evidencia de una discapacidad, la demostración de una preferencia sexual, etcétera</w:t>
      </w:r>
      <w:r>
        <w:rPr>
          <w:rFonts w:ascii="Palatino Linotype" w:hAnsi="Palatino Linotype" w:cs="Arial"/>
          <w:bCs/>
          <w:sz w:val="24"/>
          <w:szCs w:val="24"/>
        </w:rPr>
        <w:t xml:space="preserve">), su naturaleza </w:t>
      </w:r>
      <w:r w:rsidRPr="001B1529">
        <w:rPr>
          <w:rFonts w:ascii="Palatino Linotype" w:hAnsi="Palatino Linotype" w:cs="Arial"/>
          <w:bCs/>
          <w:sz w:val="24"/>
          <w:szCs w:val="24"/>
        </w:rPr>
        <w:t>no reside en esta realidad tangible, sino en el orden de relaciones que lo destaca y significa de manera especial (Goffman, 1963, 3-4). El estigma no es una cosa o rasgo material, sino un atributo definido por una red de sentido social que jerarquiza y distingue entre personas y entre grupos.</w:t>
      </w:r>
      <w:r>
        <w:rPr>
          <w:rFonts w:ascii="Palatino Linotype" w:hAnsi="Palatino Linotype" w:cs="Arial"/>
          <w:bCs/>
          <w:sz w:val="24"/>
          <w:szCs w:val="24"/>
        </w:rPr>
        <w:t xml:space="preserve"> </w:t>
      </w:r>
      <w:r w:rsidRPr="001B1529">
        <w:rPr>
          <w:rFonts w:ascii="Palatino Linotype" w:hAnsi="Palatino Linotype" w:cs="Arial"/>
          <w:bCs/>
          <w:sz w:val="24"/>
          <w:szCs w:val="24"/>
        </w:rPr>
        <w:t xml:space="preserve">El estigma, </w:t>
      </w:r>
      <w:r w:rsidRPr="001B1529">
        <w:rPr>
          <w:rFonts w:ascii="Palatino Linotype" w:hAnsi="Palatino Linotype" w:cs="Arial"/>
          <w:bCs/>
          <w:sz w:val="24"/>
          <w:szCs w:val="24"/>
        </w:rPr>
        <w:lastRenderedPageBreak/>
        <w:t>como realidad intersubjetiva, es una sintaxis cultural de clasificación asim</w:t>
      </w:r>
      <w:r>
        <w:rPr>
          <w:rFonts w:ascii="Palatino Linotype" w:hAnsi="Palatino Linotype" w:cs="Arial"/>
          <w:bCs/>
          <w:sz w:val="24"/>
          <w:szCs w:val="24"/>
        </w:rPr>
        <w:t xml:space="preserve">étrica de dominio y exclusión. Cuando se incluye al sujeto </w:t>
      </w:r>
      <w:r w:rsidRPr="001B1529">
        <w:rPr>
          <w:rFonts w:ascii="Palatino Linotype" w:hAnsi="Palatino Linotype" w:cs="Arial"/>
          <w:bCs/>
          <w:sz w:val="24"/>
          <w:szCs w:val="24"/>
        </w:rPr>
        <w:t xml:space="preserve">estigmatizado en una relación de subordinación y dominio, puede entenderse que sus atributos aparezcan como elementos negativos, reprochables o incitadores de temor y persecución, </w:t>
      </w:r>
      <w:r>
        <w:rPr>
          <w:rFonts w:ascii="Palatino Linotype" w:hAnsi="Palatino Linotype" w:cs="Arial"/>
          <w:bCs/>
          <w:sz w:val="24"/>
          <w:szCs w:val="24"/>
        </w:rPr>
        <w:t>no obstante que</w:t>
      </w:r>
      <w:r w:rsidRPr="001B1529">
        <w:rPr>
          <w:rFonts w:ascii="Palatino Linotype" w:hAnsi="Palatino Linotype" w:cs="Arial"/>
          <w:bCs/>
          <w:sz w:val="24"/>
          <w:szCs w:val="24"/>
        </w:rPr>
        <w:t xml:space="preserve"> nada en la materialidad de estos convoque </w:t>
      </w:r>
      <w:r w:rsidRPr="001B1529">
        <w:rPr>
          <w:rFonts w:ascii="Palatino Linotype" w:hAnsi="Palatino Linotype" w:cs="Arial"/>
          <w:bCs/>
          <w:i/>
          <w:sz w:val="24"/>
          <w:szCs w:val="24"/>
        </w:rPr>
        <w:t>necesariamente</w:t>
      </w:r>
      <w:r w:rsidRPr="001B1529">
        <w:rPr>
          <w:rFonts w:ascii="Palatino Linotype" w:hAnsi="Palatino Linotype" w:cs="Arial"/>
          <w:bCs/>
          <w:sz w:val="24"/>
          <w:szCs w:val="24"/>
        </w:rPr>
        <w:t xml:space="preserve"> a tales conductas. </w:t>
      </w:r>
    </w:p>
    <w:p w:rsidR="00A57900" w:rsidRPr="001B1529" w:rsidRDefault="00A57900" w:rsidP="00A57900">
      <w:pPr>
        <w:spacing w:line="360" w:lineRule="auto"/>
        <w:ind w:firstLine="708"/>
        <w:jc w:val="both"/>
        <w:rPr>
          <w:rFonts w:ascii="Palatino Linotype" w:hAnsi="Palatino Linotype" w:cs="Arial"/>
          <w:bCs/>
          <w:sz w:val="24"/>
          <w:szCs w:val="24"/>
        </w:rPr>
      </w:pPr>
      <w:r w:rsidRPr="001B1529">
        <w:rPr>
          <w:rFonts w:ascii="Palatino Linotype" w:hAnsi="Palatino Linotype" w:cs="Arial"/>
          <w:bCs/>
          <w:sz w:val="24"/>
          <w:szCs w:val="24"/>
        </w:rPr>
        <w:t xml:space="preserve">El proceso de estigmatización </w:t>
      </w:r>
      <w:r>
        <w:rPr>
          <w:rFonts w:ascii="Palatino Linotype" w:hAnsi="Palatino Linotype" w:cs="Arial"/>
          <w:bCs/>
          <w:sz w:val="24"/>
          <w:szCs w:val="24"/>
        </w:rPr>
        <w:t>adquiere</w:t>
      </w:r>
      <w:r w:rsidRPr="001B1529">
        <w:rPr>
          <w:rFonts w:ascii="Palatino Linotype" w:hAnsi="Palatino Linotype" w:cs="Arial"/>
          <w:bCs/>
          <w:sz w:val="24"/>
          <w:szCs w:val="24"/>
        </w:rPr>
        <w:t xml:space="preserve"> significado porque se inscribe en un orden simbólico </w:t>
      </w:r>
      <w:r>
        <w:rPr>
          <w:rFonts w:ascii="Palatino Linotype" w:hAnsi="Palatino Linotype" w:cs="Arial"/>
          <w:bCs/>
          <w:sz w:val="24"/>
          <w:szCs w:val="24"/>
        </w:rPr>
        <w:t>conforme al cual</w:t>
      </w:r>
      <w:r w:rsidRPr="001B1529">
        <w:rPr>
          <w:rFonts w:ascii="Palatino Linotype" w:hAnsi="Palatino Linotype" w:cs="Arial"/>
          <w:bCs/>
          <w:sz w:val="24"/>
          <w:szCs w:val="24"/>
        </w:rPr>
        <w:t xml:space="preserve"> quienes poseen el atributo estigmatizado ya han sido rechazados de antemano. Ésta es la razón por la que</w:t>
      </w:r>
      <w:r>
        <w:rPr>
          <w:rFonts w:ascii="Palatino Linotype" w:hAnsi="Palatino Linotype" w:cs="Arial"/>
          <w:bCs/>
          <w:sz w:val="24"/>
          <w:szCs w:val="24"/>
        </w:rPr>
        <w:t>, en términos sociológicos,</w:t>
      </w:r>
      <w:r w:rsidRPr="001B1529">
        <w:rPr>
          <w:rFonts w:ascii="Palatino Linotype" w:hAnsi="Palatino Linotype" w:cs="Arial"/>
          <w:bCs/>
          <w:sz w:val="24"/>
          <w:szCs w:val="24"/>
        </w:rPr>
        <w:t xml:space="preserve"> los actos de discriminación sólo </w:t>
      </w:r>
      <w:r>
        <w:rPr>
          <w:rFonts w:ascii="Palatino Linotype" w:hAnsi="Palatino Linotype" w:cs="Arial"/>
          <w:bCs/>
          <w:sz w:val="24"/>
          <w:szCs w:val="24"/>
        </w:rPr>
        <w:t>se presentan</w:t>
      </w:r>
      <w:r w:rsidRPr="001B1529">
        <w:rPr>
          <w:rFonts w:ascii="Palatino Linotype" w:hAnsi="Palatino Linotype" w:cs="Arial"/>
          <w:bCs/>
          <w:sz w:val="24"/>
          <w:szCs w:val="24"/>
        </w:rPr>
        <w:t xml:space="preserve"> si están fundados en la apelación a un estereotipo previo a la interacción del acto discriminatorio concreto. El proceso de estigmatización es posible porque existe con anterioridad en la estructura cultural de la sociedad un conjunto de prejuicios que pone en desventaja, primero simbólica y luego práctica y social, a grupos sociales específicos.</w:t>
      </w:r>
    </w:p>
    <w:p w:rsidR="00A57900" w:rsidRDefault="00A57900" w:rsidP="00A57900">
      <w:pPr>
        <w:spacing w:line="360" w:lineRule="auto"/>
        <w:ind w:firstLine="708"/>
        <w:jc w:val="both"/>
        <w:rPr>
          <w:rFonts w:ascii="Palatino Linotype" w:hAnsi="Palatino Linotype" w:cs="Arial"/>
          <w:bCs/>
          <w:sz w:val="24"/>
          <w:szCs w:val="24"/>
        </w:rPr>
      </w:pPr>
      <w:r w:rsidRPr="001B1529">
        <w:rPr>
          <w:rFonts w:ascii="Palatino Linotype" w:hAnsi="Palatino Linotype" w:cs="Arial"/>
          <w:bCs/>
          <w:sz w:val="24"/>
          <w:szCs w:val="24"/>
        </w:rPr>
        <w:t xml:space="preserve">Ningún grupo sufre estigmatización sin la </w:t>
      </w:r>
      <w:r>
        <w:rPr>
          <w:rFonts w:ascii="Palatino Linotype" w:hAnsi="Palatino Linotype" w:cs="Arial"/>
          <w:bCs/>
          <w:sz w:val="24"/>
          <w:szCs w:val="24"/>
        </w:rPr>
        <w:t>existencia previa</w:t>
      </w:r>
      <w:r w:rsidRPr="001B1529">
        <w:rPr>
          <w:rFonts w:ascii="Palatino Linotype" w:hAnsi="Palatino Linotype" w:cs="Arial"/>
          <w:bCs/>
          <w:sz w:val="24"/>
          <w:szCs w:val="24"/>
        </w:rPr>
        <w:t xml:space="preserve"> de un</w:t>
      </w:r>
      <w:r>
        <w:rPr>
          <w:rFonts w:ascii="Palatino Linotype" w:hAnsi="Palatino Linotype" w:cs="Arial"/>
          <w:bCs/>
          <w:sz w:val="24"/>
          <w:szCs w:val="24"/>
        </w:rPr>
        <w:t>a</w:t>
      </w:r>
      <w:r w:rsidRPr="001B1529">
        <w:rPr>
          <w:rFonts w:ascii="Palatino Linotype" w:hAnsi="Palatino Linotype" w:cs="Arial"/>
          <w:bCs/>
          <w:sz w:val="24"/>
          <w:szCs w:val="24"/>
        </w:rPr>
        <w:t xml:space="preserve"> </w:t>
      </w:r>
      <w:r>
        <w:rPr>
          <w:rFonts w:ascii="Palatino Linotype" w:hAnsi="Palatino Linotype" w:cs="Arial"/>
          <w:bCs/>
          <w:sz w:val="24"/>
          <w:szCs w:val="24"/>
        </w:rPr>
        <w:t>red</w:t>
      </w:r>
      <w:r w:rsidRPr="001B1529">
        <w:rPr>
          <w:rFonts w:ascii="Palatino Linotype" w:hAnsi="Palatino Linotype" w:cs="Arial"/>
          <w:bCs/>
          <w:sz w:val="24"/>
          <w:szCs w:val="24"/>
        </w:rPr>
        <w:t xml:space="preserve"> de prejuicios negativos que precede a la clasificación desventajosa y arbitraria. </w:t>
      </w:r>
      <w:r>
        <w:rPr>
          <w:rFonts w:ascii="Palatino Linotype" w:hAnsi="Palatino Linotype" w:cs="Arial"/>
          <w:bCs/>
          <w:sz w:val="24"/>
          <w:szCs w:val="24"/>
        </w:rPr>
        <w:t xml:space="preserve">Por ello, puede establecerse </w:t>
      </w:r>
      <w:r w:rsidRPr="001B1529">
        <w:rPr>
          <w:rFonts w:ascii="Palatino Linotype" w:hAnsi="Palatino Linotype" w:cs="Arial"/>
          <w:bCs/>
          <w:sz w:val="24"/>
          <w:szCs w:val="24"/>
        </w:rPr>
        <w:t xml:space="preserve">que el estigma es la sedimentación o agregación organizada de los prejuicios negativos circulantes a propósito de determinados grupos. Un grupo estigmatizado es receptáculo sistemático de prejuicios que anidan en relatos culturales, doctrinas religiosas, valores morales y familiares, criterios de eficiencia o de belleza, ideas de logro social e incluso </w:t>
      </w:r>
      <w:r>
        <w:rPr>
          <w:rFonts w:ascii="Palatino Linotype" w:hAnsi="Palatino Linotype" w:cs="Arial"/>
          <w:bCs/>
          <w:sz w:val="24"/>
          <w:szCs w:val="24"/>
        </w:rPr>
        <w:t xml:space="preserve">y sobre todo en </w:t>
      </w:r>
      <w:r w:rsidRPr="001B1529">
        <w:rPr>
          <w:rFonts w:ascii="Palatino Linotype" w:hAnsi="Palatino Linotype" w:cs="Arial"/>
          <w:bCs/>
          <w:sz w:val="24"/>
          <w:szCs w:val="24"/>
        </w:rPr>
        <w:t>normas legales y directrices institucionales</w:t>
      </w:r>
      <w:r>
        <w:rPr>
          <w:rFonts w:ascii="Palatino Linotype" w:hAnsi="Palatino Linotype" w:cs="Arial"/>
          <w:bCs/>
          <w:sz w:val="24"/>
          <w:szCs w:val="24"/>
        </w:rPr>
        <w:t>, lo cual implica que el prejuicio tiene una existencia y circulación social o colectiva</w:t>
      </w:r>
      <w:r w:rsidRPr="001B1529">
        <w:rPr>
          <w:rFonts w:ascii="Palatino Linotype" w:hAnsi="Palatino Linotype" w:cs="Arial"/>
          <w:bCs/>
          <w:sz w:val="24"/>
          <w:szCs w:val="24"/>
        </w:rPr>
        <w:t xml:space="preserve">. El prejuicio ha sido definido como: “… una actitud de aversión u hostilidad hacia una persona que pertenece a un grupo, simplemente porque pertenece a ese grupo, y se presume en consecuencia que posee las cualidades objetables que se adscriben al grupo” (Allport, 1954: 7). </w:t>
      </w:r>
      <w:r w:rsidRPr="001B1529">
        <w:rPr>
          <w:rFonts w:ascii="Palatino Linotype" w:hAnsi="Palatino Linotype" w:cs="Arial"/>
          <w:bCs/>
          <w:sz w:val="24"/>
          <w:szCs w:val="24"/>
        </w:rPr>
        <w:lastRenderedPageBreak/>
        <w:t xml:space="preserve">Lo característico del prejuicio negativo o, simplemente, del </w:t>
      </w:r>
      <w:r w:rsidRPr="001E3CC9">
        <w:rPr>
          <w:rFonts w:ascii="Palatino Linotype" w:hAnsi="Palatino Linotype" w:cs="Arial"/>
          <w:bCs/>
          <w:i/>
          <w:sz w:val="24"/>
          <w:szCs w:val="24"/>
        </w:rPr>
        <w:t>prejuicio</w:t>
      </w:r>
      <w:r w:rsidRPr="001B1529">
        <w:rPr>
          <w:rFonts w:ascii="Palatino Linotype" w:hAnsi="Palatino Linotype" w:cs="Arial"/>
          <w:bCs/>
          <w:sz w:val="24"/>
          <w:szCs w:val="24"/>
        </w:rPr>
        <w:t xml:space="preserve"> </w:t>
      </w:r>
      <w:r>
        <w:rPr>
          <w:rFonts w:ascii="Arial" w:hAnsi="Arial" w:cs="Arial"/>
          <w:bCs/>
          <w:sz w:val="24"/>
          <w:szCs w:val="24"/>
        </w:rPr>
        <w:t>(</w:t>
      </w:r>
      <w:r w:rsidRPr="001B1529">
        <w:rPr>
          <w:rFonts w:ascii="Palatino Linotype" w:hAnsi="Palatino Linotype" w:cs="Arial"/>
          <w:bCs/>
          <w:sz w:val="24"/>
          <w:szCs w:val="24"/>
        </w:rPr>
        <w:t>existen, desde luego, prejuicios positivos, pero aunque su formulación gramatical es correcta, su circulación semántica es más bien escasa y su significación política es nula</w:t>
      </w:r>
      <w:r>
        <w:rPr>
          <w:rFonts w:ascii="Arial" w:hAnsi="Arial" w:cs="Arial"/>
          <w:bCs/>
          <w:sz w:val="24"/>
          <w:szCs w:val="24"/>
        </w:rPr>
        <w:t>)</w:t>
      </w:r>
      <w:r w:rsidRPr="001B1529">
        <w:rPr>
          <w:rFonts w:ascii="Palatino Linotype" w:hAnsi="Palatino Linotype" w:cs="Arial"/>
          <w:bCs/>
          <w:sz w:val="24"/>
          <w:szCs w:val="24"/>
        </w:rPr>
        <w:t xml:space="preserve"> es la subsunción del individuo al grupo, la negación o minimización de sus atributos distintivos personales en favor de su disolución en el colectivo que le otorga características distintivas y primarias. El prejuicio hace de cada persona particular sólo un caso de una serie preestablecida. Este orden lógico enseguida se trasmuta en orden político, pues a la subordinación de cada caso individual a su grupo de adscripción corresponde la clasificación del grupo como equivalente a nuestra idea de humanidad plena o como inferior a ella.</w:t>
      </w:r>
    </w:p>
    <w:p w:rsidR="00A57900" w:rsidRDefault="00A57900" w:rsidP="00A57900">
      <w:pPr>
        <w:spacing w:line="360" w:lineRule="auto"/>
        <w:ind w:firstLine="708"/>
        <w:jc w:val="both"/>
        <w:rPr>
          <w:rFonts w:ascii="Palatino Linotype" w:hAnsi="Palatino Linotype" w:cs="Arial"/>
          <w:bCs/>
          <w:sz w:val="24"/>
          <w:szCs w:val="24"/>
        </w:rPr>
      </w:pPr>
      <w:r w:rsidRPr="001B1529">
        <w:rPr>
          <w:rFonts w:ascii="Palatino Linotype" w:hAnsi="Palatino Linotype" w:cs="Arial"/>
          <w:bCs/>
          <w:sz w:val="24"/>
          <w:szCs w:val="24"/>
        </w:rPr>
        <w:t xml:space="preserve">A diferencia de la desigualdad socioeconómica, cuyo motor principal es la distribución de la renta y el ingreso, el </w:t>
      </w:r>
      <w:r>
        <w:rPr>
          <w:rFonts w:ascii="Palatino Linotype" w:hAnsi="Palatino Linotype" w:cs="Arial"/>
          <w:bCs/>
          <w:sz w:val="24"/>
          <w:szCs w:val="24"/>
        </w:rPr>
        <w:t>fundamento</w:t>
      </w:r>
      <w:r w:rsidRPr="001B1529">
        <w:rPr>
          <w:rFonts w:ascii="Palatino Linotype" w:hAnsi="Palatino Linotype" w:cs="Arial"/>
          <w:bCs/>
          <w:sz w:val="24"/>
          <w:szCs w:val="24"/>
        </w:rPr>
        <w:t xml:space="preserve"> de la </w:t>
      </w:r>
      <w:r>
        <w:rPr>
          <w:rFonts w:ascii="Palatino Linotype" w:hAnsi="Palatino Linotype" w:cs="Arial"/>
          <w:bCs/>
          <w:sz w:val="24"/>
          <w:szCs w:val="24"/>
        </w:rPr>
        <w:t xml:space="preserve">discriminación reside </w:t>
      </w:r>
      <w:r w:rsidRPr="001B1529">
        <w:rPr>
          <w:rFonts w:ascii="Palatino Linotype" w:hAnsi="Palatino Linotype" w:cs="Arial"/>
          <w:bCs/>
          <w:sz w:val="24"/>
          <w:szCs w:val="24"/>
        </w:rPr>
        <w:t xml:space="preserve">en las </w:t>
      </w:r>
      <w:r>
        <w:rPr>
          <w:rFonts w:ascii="Palatino Linotype" w:hAnsi="Palatino Linotype" w:cs="Arial"/>
          <w:bCs/>
          <w:sz w:val="24"/>
          <w:szCs w:val="24"/>
        </w:rPr>
        <w:t>representaciones</w:t>
      </w:r>
      <w:r w:rsidRPr="001B1529">
        <w:rPr>
          <w:rFonts w:ascii="Palatino Linotype" w:hAnsi="Palatino Linotype" w:cs="Arial"/>
          <w:bCs/>
          <w:sz w:val="24"/>
          <w:szCs w:val="24"/>
        </w:rPr>
        <w:t xml:space="preserve"> y significados culturales compartidos </w:t>
      </w:r>
      <w:r w:rsidR="0086711B">
        <w:rPr>
          <w:rFonts w:ascii="Palatino Linotype" w:hAnsi="Palatino Linotype" w:cs="Arial"/>
          <w:bCs/>
          <w:sz w:val="24"/>
          <w:szCs w:val="24"/>
        </w:rPr>
        <w:t xml:space="preserve">que </w:t>
      </w:r>
      <w:r w:rsidR="00773275">
        <w:rPr>
          <w:rFonts w:ascii="Palatino Linotype" w:hAnsi="Palatino Linotype" w:cs="Arial"/>
          <w:bCs/>
          <w:sz w:val="24"/>
          <w:szCs w:val="24"/>
        </w:rPr>
        <w:t>se identifican como</w:t>
      </w:r>
      <w:r w:rsidRPr="001B1529">
        <w:rPr>
          <w:rFonts w:ascii="Palatino Linotype" w:hAnsi="Palatino Linotype" w:cs="Arial"/>
          <w:bCs/>
          <w:sz w:val="24"/>
          <w:szCs w:val="24"/>
        </w:rPr>
        <w:t xml:space="preserve"> estigma y prejuicio. Por ello, las relaciones discriminatorias están caracterizadas por la existencia de interacciones sociales asimétricas acaecidas sobre la base de consideraciones denigratorias de unos grupos respecto de otros.</w:t>
      </w:r>
      <w:r>
        <w:rPr>
          <w:rFonts w:ascii="Palatino Linotype" w:hAnsi="Palatino Linotype" w:cs="Arial"/>
          <w:bCs/>
          <w:sz w:val="24"/>
          <w:szCs w:val="24"/>
        </w:rPr>
        <w:t xml:space="preserve"> </w:t>
      </w:r>
      <w:r w:rsidRPr="001B1529">
        <w:rPr>
          <w:rFonts w:ascii="Palatino Linotype" w:hAnsi="Palatino Linotype" w:cs="Arial"/>
          <w:bCs/>
          <w:sz w:val="24"/>
          <w:szCs w:val="24"/>
        </w:rPr>
        <w:t xml:space="preserve">En este sentido, la discriminación </w:t>
      </w:r>
      <w:r>
        <w:rPr>
          <w:rFonts w:ascii="Palatino Linotype" w:hAnsi="Palatino Linotype" w:cs="Arial"/>
          <w:bCs/>
          <w:sz w:val="24"/>
          <w:szCs w:val="24"/>
        </w:rPr>
        <w:t>debe interpretarse como una relación de dominio que</w:t>
      </w:r>
      <w:r w:rsidRPr="001B1529">
        <w:rPr>
          <w:rFonts w:ascii="Palatino Linotype" w:hAnsi="Palatino Linotype" w:cs="Arial"/>
          <w:bCs/>
          <w:sz w:val="24"/>
          <w:szCs w:val="24"/>
        </w:rPr>
        <w:t xml:space="preserve"> toma forma e impulso en esquemas colectivos de conducta bajo la forma de valores, actitudes, criterios, orientaciones, pre</w:t>
      </w:r>
      <w:r>
        <w:rPr>
          <w:rFonts w:ascii="Palatino Linotype" w:hAnsi="Palatino Linotype" w:cs="Arial"/>
          <w:bCs/>
          <w:sz w:val="24"/>
          <w:szCs w:val="24"/>
        </w:rPr>
        <w:t>ferencias, opiniones, etcétera.</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Esta caracterización nos permite </w:t>
      </w:r>
      <w:r w:rsidR="00A434A3">
        <w:rPr>
          <w:rFonts w:ascii="Palatino Linotype" w:hAnsi="Palatino Linotype" w:cs="Arial"/>
          <w:bCs/>
          <w:sz w:val="24"/>
          <w:szCs w:val="24"/>
        </w:rPr>
        <w:t>disponer de</w:t>
      </w:r>
      <w:r w:rsidRPr="00C61B30">
        <w:rPr>
          <w:rFonts w:ascii="Palatino Linotype" w:hAnsi="Palatino Linotype" w:cs="Arial"/>
          <w:bCs/>
          <w:sz w:val="24"/>
          <w:szCs w:val="24"/>
        </w:rPr>
        <w:t xml:space="preserve"> los conceptos necesarios para formular una </w:t>
      </w:r>
      <w:r w:rsidRPr="00C61B30">
        <w:rPr>
          <w:rFonts w:ascii="Palatino Linotype" w:hAnsi="Palatino Linotype" w:cs="Arial"/>
          <w:bCs/>
          <w:i/>
          <w:sz w:val="24"/>
          <w:szCs w:val="24"/>
        </w:rPr>
        <w:t>versión política</w:t>
      </w:r>
      <w:r w:rsidRPr="00C61B30">
        <w:rPr>
          <w:rFonts w:ascii="Palatino Linotype" w:hAnsi="Palatino Linotype" w:cs="Arial"/>
          <w:bCs/>
          <w:sz w:val="24"/>
          <w:szCs w:val="24"/>
        </w:rPr>
        <w:t xml:space="preserve"> de nuestra definición técnica de discriminación. Ésta tiene de ventaja de integrar los significados cruciales de las definiciones de carácter jurídico con la percepción del peso </w:t>
      </w:r>
      <w:r w:rsidR="00773275">
        <w:rPr>
          <w:rFonts w:ascii="Palatino Linotype" w:hAnsi="Palatino Linotype" w:cs="Arial"/>
          <w:bCs/>
          <w:sz w:val="24"/>
          <w:szCs w:val="24"/>
        </w:rPr>
        <w:t>histórico</w:t>
      </w:r>
      <w:r w:rsidRPr="00C61B30">
        <w:rPr>
          <w:rFonts w:ascii="Palatino Linotype" w:hAnsi="Palatino Linotype" w:cs="Arial"/>
          <w:bCs/>
          <w:sz w:val="24"/>
          <w:szCs w:val="24"/>
        </w:rPr>
        <w:t xml:space="preserve"> del prejuicio y del estigma en la conformación de la</w:t>
      </w:r>
      <w:r w:rsidR="0086711B">
        <w:rPr>
          <w:rFonts w:ascii="Palatino Linotype" w:hAnsi="Palatino Linotype" w:cs="Arial"/>
          <w:bCs/>
          <w:sz w:val="24"/>
          <w:szCs w:val="24"/>
        </w:rPr>
        <w:t>s</w:t>
      </w:r>
      <w:r w:rsidRPr="00C61B30">
        <w:rPr>
          <w:rFonts w:ascii="Palatino Linotype" w:hAnsi="Palatino Linotype" w:cs="Arial"/>
          <w:bCs/>
          <w:sz w:val="24"/>
          <w:szCs w:val="24"/>
        </w:rPr>
        <w:t xml:space="preserve"> </w:t>
      </w:r>
      <w:r w:rsidR="0086711B">
        <w:rPr>
          <w:rFonts w:ascii="Palatino Linotype" w:hAnsi="Palatino Linotype" w:cs="Arial"/>
          <w:bCs/>
          <w:sz w:val="24"/>
          <w:szCs w:val="24"/>
        </w:rPr>
        <w:t>prácticas</w:t>
      </w:r>
      <w:r w:rsidRPr="00C61B30">
        <w:rPr>
          <w:rFonts w:ascii="Palatino Linotype" w:hAnsi="Palatino Linotype" w:cs="Arial"/>
          <w:bCs/>
          <w:sz w:val="24"/>
          <w:szCs w:val="24"/>
        </w:rPr>
        <w:t xml:space="preserve"> discriminatoria</w:t>
      </w:r>
      <w:r w:rsidR="0086711B">
        <w:rPr>
          <w:rFonts w:ascii="Palatino Linotype" w:hAnsi="Palatino Linotype" w:cs="Arial"/>
          <w:bCs/>
          <w:sz w:val="24"/>
          <w:szCs w:val="24"/>
        </w:rPr>
        <w:t>s</w:t>
      </w:r>
      <w:r w:rsidRPr="00C61B30">
        <w:rPr>
          <w:rFonts w:ascii="Palatino Linotype" w:hAnsi="Palatino Linotype" w:cs="Arial"/>
          <w:bCs/>
          <w:sz w:val="24"/>
          <w:szCs w:val="24"/>
        </w:rPr>
        <w:t>.</w:t>
      </w:r>
    </w:p>
    <w:p w:rsidR="00C61B30" w:rsidRDefault="00C61B30" w:rsidP="00C61B30">
      <w:pPr>
        <w:spacing w:line="360" w:lineRule="auto"/>
        <w:ind w:firstLine="708"/>
        <w:jc w:val="both"/>
        <w:rPr>
          <w:rFonts w:ascii="Palatino Linotype" w:hAnsi="Palatino Linotype" w:cs="Arial"/>
          <w:bCs/>
          <w:i/>
          <w:sz w:val="24"/>
          <w:szCs w:val="24"/>
        </w:rPr>
      </w:pPr>
      <w:r w:rsidRPr="00C61B30">
        <w:rPr>
          <w:rFonts w:ascii="Palatino Linotype" w:hAnsi="Palatino Linotype" w:cs="Arial"/>
          <w:bCs/>
          <w:sz w:val="24"/>
          <w:szCs w:val="24"/>
        </w:rPr>
        <w:lastRenderedPageBreak/>
        <w:t xml:space="preserve"> </w:t>
      </w:r>
      <w:r w:rsidR="00773275">
        <w:rPr>
          <w:rFonts w:ascii="Palatino Linotype" w:hAnsi="Palatino Linotype" w:cs="Arial"/>
          <w:bCs/>
          <w:sz w:val="24"/>
          <w:szCs w:val="24"/>
        </w:rPr>
        <w:t>Un definición política de discriminación, sensible a</w:t>
      </w:r>
      <w:r w:rsidRPr="00C61B30">
        <w:rPr>
          <w:rFonts w:ascii="Palatino Linotype" w:hAnsi="Palatino Linotype" w:cs="Arial"/>
          <w:bCs/>
          <w:sz w:val="24"/>
          <w:szCs w:val="24"/>
        </w:rPr>
        <w:t xml:space="preserve"> la cultura contextual de los sujetos</w:t>
      </w:r>
      <w:r w:rsidR="00773275">
        <w:rPr>
          <w:rFonts w:ascii="Palatino Linotype" w:hAnsi="Palatino Linotype" w:cs="Arial"/>
          <w:bCs/>
          <w:sz w:val="24"/>
          <w:szCs w:val="24"/>
        </w:rPr>
        <w:t xml:space="preserve"> que entablan las relaciones discriminatorias</w:t>
      </w:r>
      <w:r w:rsidRPr="00C61B30">
        <w:rPr>
          <w:rFonts w:ascii="Palatino Linotype" w:hAnsi="Palatino Linotype" w:cs="Arial"/>
          <w:bCs/>
          <w:sz w:val="24"/>
          <w:szCs w:val="24"/>
        </w:rPr>
        <w:t>,</w:t>
      </w:r>
      <w:r w:rsidR="00773275">
        <w:rPr>
          <w:rFonts w:ascii="Palatino Linotype" w:hAnsi="Palatino Linotype" w:cs="Arial"/>
          <w:bCs/>
          <w:sz w:val="24"/>
          <w:szCs w:val="24"/>
        </w:rPr>
        <w:t xml:space="preserve"> es la siguiente:</w:t>
      </w:r>
      <w:r w:rsidRPr="00C61B30">
        <w:rPr>
          <w:rFonts w:ascii="Palatino Linotype" w:hAnsi="Palatino Linotype" w:cs="Arial"/>
          <w:bCs/>
          <w:sz w:val="24"/>
          <w:szCs w:val="24"/>
        </w:rPr>
        <w:t xml:space="preserve"> </w:t>
      </w:r>
      <w:r w:rsidRPr="00C61B30">
        <w:rPr>
          <w:rFonts w:ascii="Palatino Linotype" w:hAnsi="Palatino Linotype" w:cs="Arial"/>
          <w:bCs/>
          <w:i/>
          <w:sz w:val="24"/>
          <w:szCs w:val="24"/>
        </w:rPr>
        <w:t>la discriminación es</w:t>
      </w:r>
      <w:r w:rsidRPr="00C61B30">
        <w:rPr>
          <w:rFonts w:ascii="Palatino Linotype" w:hAnsi="Palatino Linotype" w:cs="Arial"/>
          <w:bCs/>
          <w:sz w:val="24"/>
          <w:szCs w:val="24"/>
        </w:rPr>
        <w:t xml:space="preserve"> </w:t>
      </w:r>
      <w:r w:rsidRPr="00C61B30">
        <w:rPr>
          <w:rFonts w:ascii="Palatino Linotype" w:hAnsi="Palatino Linotype" w:cs="Arial"/>
          <w:bCs/>
          <w:i/>
          <w:sz w:val="24"/>
          <w:szCs w:val="24"/>
        </w:rPr>
        <w:t>una conducta, culturalmente fundada y socialmente extendida, de desprecio contra una persona o grupo de personas sobre la base de prejuicios o estigmas relacionados con una desventaja inmerecida, y que tiene por efecto (intencional o no) anular o limitar tanto sus derechos y libertades fundamentales como su acceso a las oportunidades socialmente relevantes de su ambiente social</w:t>
      </w:r>
      <w:r w:rsidRPr="00C61B30">
        <w:rPr>
          <w:rFonts w:ascii="Palatino Linotype" w:hAnsi="Palatino Linotype" w:cs="Arial"/>
          <w:bCs/>
          <w:i/>
          <w:sz w:val="24"/>
          <w:szCs w:val="24"/>
          <w:vertAlign w:val="superscript"/>
        </w:rPr>
        <w:footnoteReference w:id="13"/>
      </w:r>
      <w:r w:rsidRPr="00C61B30">
        <w:rPr>
          <w:rFonts w:ascii="Palatino Linotype" w:hAnsi="Palatino Linotype" w:cs="Arial"/>
          <w:bCs/>
          <w:i/>
          <w:sz w:val="24"/>
          <w:szCs w:val="24"/>
        </w:rPr>
        <w:t>.</w:t>
      </w:r>
    </w:p>
    <w:p w:rsidR="00A434A3" w:rsidRDefault="00773275" w:rsidP="00773275">
      <w:pP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A</w:t>
      </w:r>
      <w:r w:rsidR="00C61B30" w:rsidRPr="00C61B30">
        <w:rPr>
          <w:rFonts w:ascii="Palatino Linotype" w:hAnsi="Palatino Linotype" w:cs="Arial"/>
          <w:bCs/>
          <w:sz w:val="24"/>
          <w:szCs w:val="24"/>
        </w:rPr>
        <w:t xml:space="preserve">unque “discriminación” es un vocablo de uso político regular, sus </w:t>
      </w:r>
      <w:r w:rsidR="00C61B30" w:rsidRPr="00C61B30">
        <w:rPr>
          <w:rFonts w:ascii="Palatino Linotype" w:hAnsi="Palatino Linotype" w:cs="Arial"/>
          <w:bCs/>
          <w:i/>
          <w:sz w:val="24"/>
          <w:szCs w:val="24"/>
        </w:rPr>
        <w:t>definiciones legales</w:t>
      </w:r>
      <w:r w:rsidR="00C61B30" w:rsidRPr="00C61B30">
        <w:rPr>
          <w:rFonts w:ascii="Palatino Linotype" w:hAnsi="Palatino Linotype" w:cs="Arial"/>
          <w:bCs/>
          <w:sz w:val="24"/>
          <w:szCs w:val="24"/>
        </w:rPr>
        <w:t xml:space="preserve"> </w:t>
      </w:r>
      <w:r w:rsidR="00C61B30" w:rsidRPr="00C61B30">
        <w:rPr>
          <w:rFonts w:ascii="Times New Roman" w:hAnsi="Times New Roman" w:cs="Times New Roman"/>
          <w:bCs/>
          <w:sz w:val="24"/>
          <w:szCs w:val="24"/>
        </w:rPr>
        <w:t>─</w:t>
      </w:r>
      <w:r w:rsidR="00C61B30" w:rsidRPr="00C61B30">
        <w:rPr>
          <w:rFonts w:ascii="Palatino Linotype" w:hAnsi="Palatino Linotype" w:cs="Arial"/>
          <w:bCs/>
          <w:sz w:val="24"/>
          <w:szCs w:val="24"/>
        </w:rPr>
        <w:t xml:space="preserve"> las de carácter técnico que </w:t>
      </w:r>
      <w:r>
        <w:rPr>
          <w:rFonts w:ascii="Palatino Linotype" w:hAnsi="Palatino Linotype" w:cs="Arial"/>
          <w:bCs/>
          <w:sz w:val="24"/>
          <w:szCs w:val="24"/>
        </w:rPr>
        <w:t>fueron revisadas</w:t>
      </w:r>
      <w:r w:rsidR="00C61B30" w:rsidRPr="00C61B30">
        <w:rPr>
          <w:rFonts w:ascii="Palatino Linotype" w:hAnsi="Palatino Linotype" w:cs="Arial"/>
          <w:bCs/>
          <w:sz w:val="24"/>
          <w:szCs w:val="24"/>
        </w:rPr>
        <w:t xml:space="preserve"> en el </w:t>
      </w:r>
      <w:r>
        <w:rPr>
          <w:rFonts w:ascii="Palatino Linotype" w:hAnsi="Palatino Linotype" w:cs="Arial"/>
          <w:bCs/>
          <w:sz w:val="24"/>
          <w:szCs w:val="24"/>
        </w:rPr>
        <w:t>apartado</w:t>
      </w:r>
      <w:r w:rsidR="00C61B30" w:rsidRPr="00C61B30">
        <w:rPr>
          <w:rFonts w:ascii="Palatino Linotype" w:hAnsi="Palatino Linotype" w:cs="Arial"/>
          <w:bCs/>
          <w:sz w:val="24"/>
          <w:szCs w:val="24"/>
        </w:rPr>
        <w:t xml:space="preserve"> anterior</w:t>
      </w:r>
      <w:r w:rsidR="00C61B30" w:rsidRPr="00C61B30">
        <w:rPr>
          <w:rFonts w:ascii="Times New Roman" w:hAnsi="Times New Roman" w:cs="Times New Roman"/>
          <w:bCs/>
          <w:sz w:val="24"/>
          <w:szCs w:val="24"/>
        </w:rPr>
        <w:t>─</w:t>
      </w:r>
      <w:r w:rsidR="00C61B30" w:rsidRPr="00C61B30">
        <w:rPr>
          <w:rFonts w:ascii="Palatino Linotype" w:hAnsi="Palatino Linotype" w:cs="Arial"/>
          <w:bCs/>
          <w:sz w:val="24"/>
          <w:szCs w:val="24"/>
        </w:rPr>
        <w:t xml:space="preserve"> no incluyen referencia alguna a los da</w:t>
      </w:r>
      <w:r w:rsidR="00C61B30" w:rsidRPr="00C61B30">
        <w:rPr>
          <w:rFonts w:ascii="Palatino Linotype" w:hAnsi="Palatino Linotype" w:cs="Palatino Linotype"/>
          <w:bCs/>
          <w:sz w:val="24"/>
          <w:szCs w:val="24"/>
        </w:rPr>
        <w:t>ñ</w:t>
      </w:r>
      <w:r w:rsidR="00C61B30" w:rsidRPr="00C61B30">
        <w:rPr>
          <w:rFonts w:ascii="Palatino Linotype" w:hAnsi="Palatino Linotype" w:cs="Arial"/>
          <w:bCs/>
          <w:sz w:val="24"/>
          <w:szCs w:val="24"/>
        </w:rPr>
        <w:t>os hist</w:t>
      </w:r>
      <w:r w:rsidR="00C61B30" w:rsidRPr="00C61B30">
        <w:rPr>
          <w:rFonts w:ascii="Palatino Linotype" w:hAnsi="Palatino Linotype" w:cs="Palatino Linotype"/>
          <w:bCs/>
          <w:sz w:val="24"/>
          <w:szCs w:val="24"/>
        </w:rPr>
        <w:t>ó</w:t>
      </w:r>
      <w:r w:rsidR="00C61B30" w:rsidRPr="00C61B30">
        <w:rPr>
          <w:rFonts w:ascii="Palatino Linotype" w:hAnsi="Palatino Linotype" w:cs="Arial"/>
          <w:bCs/>
          <w:sz w:val="24"/>
          <w:szCs w:val="24"/>
        </w:rPr>
        <w:t>ricos, las condiciones estructurales de desve</w:t>
      </w:r>
      <w:r>
        <w:rPr>
          <w:rFonts w:ascii="Palatino Linotype" w:hAnsi="Palatino Linotype" w:cs="Arial"/>
          <w:bCs/>
          <w:sz w:val="24"/>
          <w:szCs w:val="24"/>
        </w:rPr>
        <w:t>ntaja decantadas en el presente y</w:t>
      </w:r>
      <w:r w:rsidR="00C61B30" w:rsidRPr="00C61B30">
        <w:rPr>
          <w:rFonts w:ascii="Palatino Linotype" w:hAnsi="Palatino Linotype" w:cs="Arial"/>
          <w:bCs/>
          <w:sz w:val="24"/>
          <w:szCs w:val="24"/>
        </w:rPr>
        <w:t xml:space="preserve"> las </w:t>
      </w:r>
      <w:r w:rsidR="00A434A3">
        <w:rPr>
          <w:rFonts w:ascii="Palatino Linotype" w:hAnsi="Palatino Linotype" w:cs="Arial"/>
          <w:bCs/>
          <w:sz w:val="24"/>
          <w:szCs w:val="24"/>
        </w:rPr>
        <w:t>motivaciones</w:t>
      </w:r>
      <w:r w:rsidR="00C61B30" w:rsidRPr="00C61B30">
        <w:rPr>
          <w:rFonts w:ascii="Palatino Linotype" w:hAnsi="Palatino Linotype" w:cs="Arial"/>
          <w:bCs/>
          <w:sz w:val="24"/>
          <w:szCs w:val="24"/>
        </w:rPr>
        <w:t xml:space="preserve"> de</w:t>
      </w:r>
      <w:r w:rsidR="00A434A3">
        <w:rPr>
          <w:rFonts w:ascii="Palatino Linotype" w:hAnsi="Palatino Linotype" w:cs="Arial"/>
          <w:bCs/>
          <w:sz w:val="24"/>
          <w:szCs w:val="24"/>
        </w:rPr>
        <w:t xml:space="preserve"> la</w:t>
      </w:r>
      <w:r w:rsidR="00C61B30" w:rsidRPr="00C61B30">
        <w:rPr>
          <w:rFonts w:ascii="Palatino Linotype" w:hAnsi="Palatino Linotype" w:cs="Arial"/>
          <w:bCs/>
          <w:sz w:val="24"/>
          <w:szCs w:val="24"/>
        </w:rPr>
        <w:t xml:space="preserve"> exclusi</w:t>
      </w:r>
      <w:r w:rsidR="00C61B30" w:rsidRPr="00C61B30">
        <w:rPr>
          <w:rFonts w:ascii="Palatino Linotype" w:hAnsi="Palatino Linotype" w:cs="Palatino Linotype"/>
          <w:bCs/>
          <w:sz w:val="24"/>
          <w:szCs w:val="24"/>
        </w:rPr>
        <w:t>ó</w:t>
      </w:r>
      <w:r w:rsidR="00C61B30" w:rsidRPr="00C61B30">
        <w:rPr>
          <w:rFonts w:ascii="Palatino Linotype" w:hAnsi="Palatino Linotype" w:cs="Arial"/>
          <w:bCs/>
          <w:sz w:val="24"/>
          <w:szCs w:val="24"/>
        </w:rPr>
        <w:t xml:space="preserve">n que han moldeado la </w:t>
      </w:r>
      <w:r w:rsidR="00A434A3">
        <w:rPr>
          <w:rFonts w:ascii="Palatino Linotype" w:hAnsi="Palatino Linotype" w:cs="Arial"/>
          <w:bCs/>
          <w:sz w:val="24"/>
          <w:szCs w:val="24"/>
        </w:rPr>
        <w:t>asimetría actual</w:t>
      </w:r>
      <w:r w:rsidR="00C61B30" w:rsidRPr="00C61B30">
        <w:rPr>
          <w:rFonts w:ascii="Palatino Linotype" w:hAnsi="Palatino Linotype" w:cs="Arial"/>
          <w:bCs/>
          <w:sz w:val="24"/>
          <w:szCs w:val="24"/>
        </w:rPr>
        <w:t xml:space="preserve"> </w:t>
      </w:r>
      <w:r w:rsidR="00A434A3">
        <w:rPr>
          <w:rFonts w:ascii="Palatino Linotype" w:hAnsi="Palatino Linotype" w:cs="Arial"/>
          <w:bCs/>
          <w:sz w:val="24"/>
          <w:szCs w:val="24"/>
        </w:rPr>
        <w:t>padecida por</w:t>
      </w:r>
      <w:r w:rsidR="00C61B30" w:rsidRPr="00C61B30">
        <w:rPr>
          <w:rFonts w:ascii="Palatino Linotype" w:hAnsi="Palatino Linotype" w:cs="Arial"/>
          <w:bCs/>
          <w:sz w:val="24"/>
          <w:szCs w:val="24"/>
        </w:rPr>
        <w:t xml:space="preserve"> los grupos</w:t>
      </w:r>
      <w:r w:rsidR="00A434A3">
        <w:rPr>
          <w:rFonts w:ascii="Palatino Linotype" w:hAnsi="Palatino Linotype" w:cs="Arial"/>
          <w:bCs/>
          <w:sz w:val="24"/>
          <w:szCs w:val="24"/>
        </w:rPr>
        <w:t xml:space="preserve"> discriminados.</w:t>
      </w:r>
    </w:p>
    <w:p w:rsidR="00C61B30" w:rsidRPr="00C61B30" w:rsidRDefault="00773275" w:rsidP="00773275">
      <w:pP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Esta ausencia de sentido hist</w:t>
      </w:r>
      <w:r w:rsidR="00A434A3">
        <w:rPr>
          <w:rFonts w:ascii="Palatino Linotype" w:hAnsi="Palatino Linotype" w:cs="Arial"/>
          <w:bCs/>
          <w:sz w:val="24"/>
          <w:szCs w:val="24"/>
        </w:rPr>
        <w:t>órico de la norma legal no es ni</w:t>
      </w:r>
      <w:r>
        <w:rPr>
          <w:rFonts w:ascii="Palatino Linotype" w:hAnsi="Palatino Linotype" w:cs="Arial"/>
          <w:bCs/>
          <w:sz w:val="24"/>
          <w:szCs w:val="24"/>
        </w:rPr>
        <w:t xml:space="preserve"> un error ni una omisión. En realidad,</w:t>
      </w:r>
      <w:r w:rsidR="00C61B30" w:rsidRPr="00C61B30">
        <w:rPr>
          <w:rFonts w:ascii="Palatino Linotype" w:hAnsi="Palatino Linotype" w:cs="Arial"/>
          <w:bCs/>
          <w:sz w:val="24"/>
          <w:szCs w:val="24"/>
        </w:rPr>
        <w:t xml:space="preserve"> lo propio de la norma </w:t>
      </w:r>
      <w:r w:rsidR="00A434A3">
        <w:rPr>
          <w:rFonts w:ascii="Palatino Linotype" w:hAnsi="Palatino Linotype" w:cs="Arial"/>
          <w:bCs/>
          <w:sz w:val="24"/>
          <w:szCs w:val="24"/>
        </w:rPr>
        <w:t>jurídica</w:t>
      </w:r>
      <w:r w:rsidR="00C61B30" w:rsidRPr="00C61B30">
        <w:rPr>
          <w:rFonts w:ascii="Palatino Linotype" w:hAnsi="Palatino Linotype" w:cs="Arial"/>
          <w:bCs/>
          <w:sz w:val="24"/>
          <w:szCs w:val="24"/>
        </w:rPr>
        <w:t xml:space="preserve"> es que s</w:t>
      </w:r>
      <w:r w:rsidR="00A434A3">
        <w:rPr>
          <w:rFonts w:ascii="Palatino Linotype" w:hAnsi="Palatino Linotype" w:cs="Arial"/>
          <w:bCs/>
          <w:sz w:val="24"/>
          <w:szCs w:val="24"/>
        </w:rPr>
        <w:t>u sentido normativo se determine</w:t>
      </w:r>
      <w:r w:rsidR="00C61B30" w:rsidRPr="00C61B30">
        <w:rPr>
          <w:rFonts w:ascii="Palatino Linotype" w:hAnsi="Palatino Linotype" w:cs="Arial"/>
          <w:bCs/>
          <w:sz w:val="24"/>
          <w:szCs w:val="24"/>
        </w:rPr>
        <w:t xml:space="preserve"> a partir de que se instala su vigencia, por lo que </w:t>
      </w:r>
      <w:r w:rsidR="00A434A3">
        <w:rPr>
          <w:rFonts w:ascii="Palatino Linotype" w:hAnsi="Palatino Linotype" w:cs="Arial"/>
          <w:bCs/>
          <w:sz w:val="24"/>
          <w:szCs w:val="24"/>
        </w:rPr>
        <w:t>un enfoque retroactivo</w:t>
      </w:r>
      <w:r w:rsidR="00C61B30" w:rsidRPr="00C61B30">
        <w:rPr>
          <w:rFonts w:ascii="Palatino Linotype" w:hAnsi="Palatino Linotype" w:cs="Arial"/>
          <w:bCs/>
          <w:sz w:val="24"/>
          <w:szCs w:val="24"/>
        </w:rPr>
        <w:t xml:space="preserve"> de la ley </w:t>
      </w:r>
      <w:r>
        <w:rPr>
          <w:rFonts w:ascii="Palatino Linotype" w:hAnsi="Palatino Linotype" w:cs="Arial"/>
          <w:bCs/>
          <w:sz w:val="24"/>
          <w:szCs w:val="24"/>
        </w:rPr>
        <w:t>resulta</w:t>
      </w:r>
      <w:r w:rsidR="00A434A3">
        <w:rPr>
          <w:rFonts w:ascii="Palatino Linotype" w:hAnsi="Palatino Linotype" w:cs="Arial"/>
          <w:bCs/>
          <w:sz w:val="24"/>
          <w:szCs w:val="24"/>
        </w:rPr>
        <w:t xml:space="preserve"> opuesto</w:t>
      </w:r>
      <w:r w:rsidR="00C61B30" w:rsidRPr="00C61B30">
        <w:rPr>
          <w:rFonts w:ascii="Palatino Linotype" w:hAnsi="Palatino Linotype" w:cs="Arial"/>
          <w:bCs/>
          <w:sz w:val="24"/>
          <w:szCs w:val="24"/>
        </w:rPr>
        <w:t xml:space="preserve"> a su pretensión normativa explícita.</w:t>
      </w:r>
      <w:r>
        <w:rPr>
          <w:rFonts w:ascii="Palatino Linotype" w:hAnsi="Palatino Linotype" w:cs="Arial"/>
          <w:bCs/>
          <w:sz w:val="24"/>
          <w:szCs w:val="24"/>
        </w:rPr>
        <w:t xml:space="preserve"> Por ello, puede sostenerse que las </w:t>
      </w:r>
      <w:r w:rsidR="00C61B30" w:rsidRPr="00C61B30">
        <w:rPr>
          <w:rFonts w:ascii="Palatino Linotype" w:hAnsi="Palatino Linotype" w:cs="Arial"/>
          <w:bCs/>
          <w:sz w:val="24"/>
          <w:szCs w:val="24"/>
        </w:rPr>
        <w:t xml:space="preserve">definiciones legales atañen a la prohibición de la discriminación entendida ésta como una serie de conductas </w:t>
      </w:r>
      <w:r w:rsidR="00C61B30" w:rsidRPr="00C61B30">
        <w:rPr>
          <w:rFonts w:ascii="Palatino Linotype" w:hAnsi="Palatino Linotype" w:cs="Arial"/>
          <w:bCs/>
          <w:i/>
          <w:sz w:val="24"/>
          <w:szCs w:val="24"/>
        </w:rPr>
        <w:t>actuales</w:t>
      </w:r>
      <w:r w:rsidR="00C61B30" w:rsidRPr="00C61B30">
        <w:rPr>
          <w:rFonts w:ascii="Palatino Linotype" w:hAnsi="Palatino Linotype" w:cs="Arial"/>
          <w:bCs/>
          <w:sz w:val="24"/>
          <w:szCs w:val="24"/>
        </w:rPr>
        <w:t xml:space="preserve"> e </w:t>
      </w:r>
      <w:r w:rsidR="00C61B30" w:rsidRPr="00C61B30">
        <w:rPr>
          <w:rFonts w:ascii="Palatino Linotype" w:hAnsi="Palatino Linotype" w:cs="Arial"/>
          <w:bCs/>
          <w:i/>
          <w:sz w:val="24"/>
          <w:szCs w:val="24"/>
        </w:rPr>
        <w:t>identificables en relación con derechos subjetivos</w:t>
      </w:r>
      <w:r w:rsidR="00C61B30" w:rsidRPr="00C61B30">
        <w:rPr>
          <w:rFonts w:ascii="Palatino Linotype" w:hAnsi="Palatino Linotype" w:cs="Arial"/>
          <w:bCs/>
          <w:sz w:val="24"/>
          <w:szCs w:val="24"/>
        </w:rPr>
        <w:t xml:space="preserve">. Esto limita la posibilidad de que del concepto </w:t>
      </w:r>
      <w:r>
        <w:rPr>
          <w:rFonts w:ascii="Palatino Linotype" w:hAnsi="Palatino Linotype" w:cs="Arial"/>
          <w:bCs/>
          <w:sz w:val="24"/>
          <w:szCs w:val="24"/>
        </w:rPr>
        <w:t xml:space="preserve">jurídico </w:t>
      </w:r>
      <w:r w:rsidR="00C61B30" w:rsidRPr="00C61B30">
        <w:rPr>
          <w:rFonts w:ascii="Palatino Linotype" w:hAnsi="Palatino Linotype" w:cs="Arial"/>
          <w:bCs/>
          <w:sz w:val="24"/>
          <w:szCs w:val="24"/>
        </w:rPr>
        <w:t xml:space="preserve">de no discriminación se desprenda directamente la obligación </w:t>
      </w:r>
      <w:r w:rsidR="00A434A3">
        <w:rPr>
          <w:rFonts w:ascii="Palatino Linotype" w:hAnsi="Palatino Linotype" w:cs="Arial"/>
          <w:bCs/>
          <w:sz w:val="24"/>
          <w:szCs w:val="24"/>
        </w:rPr>
        <w:t xml:space="preserve">de </w:t>
      </w:r>
      <w:r>
        <w:rPr>
          <w:rFonts w:ascii="Palatino Linotype" w:hAnsi="Palatino Linotype" w:cs="Arial"/>
          <w:bCs/>
          <w:sz w:val="24"/>
          <w:szCs w:val="24"/>
        </w:rPr>
        <w:t>diseñar programas y políticas públicas</w:t>
      </w:r>
      <w:r w:rsidR="00C61B30" w:rsidRPr="00C61B30">
        <w:rPr>
          <w:rFonts w:ascii="Palatino Linotype" w:hAnsi="Palatino Linotype" w:cs="Arial"/>
          <w:bCs/>
          <w:sz w:val="24"/>
          <w:szCs w:val="24"/>
        </w:rPr>
        <w:t xml:space="preserve"> de </w:t>
      </w:r>
      <w:r w:rsidR="00C61B30" w:rsidRPr="00C61B30">
        <w:rPr>
          <w:rFonts w:ascii="Palatino Linotype" w:hAnsi="Palatino Linotype" w:cs="Arial"/>
          <w:bCs/>
          <w:i/>
          <w:sz w:val="24"/>
          <w:szCs w:val="24"/>
        </w:rPr>
        <w:t>compensación</w:t>
      </w:r>
      <w:r w:rsidR="00C61B30" w:rsidRPr="00C61B30">
        <w:rPr>
          <w:rFonts w:ascii="Palatino Linotype" w:hAnsi="Palatino Linotype" w:cs="Arial"/>
          <w:bCs/>
          <w:sz w:val="24"/>
          <w:szCs w:val="24"/>
        </w:rPr>
        <w:t xml:space="preserve"> o </w:t>
      </w:r>
      <w:r w:rsidR="00C61B30" w:rsidRPr="00C61B30">
        <w:rPr>
          <w:rFonts w:ascii="Palatino Linotype" w:hAnsi="Palatino Linotype" w:cs="Arial"/>
          <w:bCs/>
          <w:i/>
          <w:sz w:val="24"/>
          <w:szCs w:val="24"/>
        </w:rPr>
        <w:t>reparación</w:t>
      </w:r>
      <w:r w:rsidR="00C61B30" w:rsidRPr="00C61B30">
        <w:rPr>
          <w:rFonts w:ascii="Palatino Linotype" w:hAnsi="Palatino Linotype" w:cs="Arial"/>
          <w:bCs/>
          <w:sz w:val="24"/>
          <w:szCs w:val="24"/>
        </w:rPr>
        <w:t xml:space="preserve"> del daño para los grupos que han sufrido</w:t>
      </w:r>
      <w:r w:rsidR="00A434A3">
        <w:rPr>
          <w:rFonts w:ascii="Palatino Linotype" w:hAnsi="Palatino Linotype" w:cs="Arial"/>
          <w:bCs/>
          <w:sz w:val="24"/>
          <w:szCs w:val="24"/>
        </w:rPr>
        <w:t xml:space="preserve"> discriminación en el pasado</w:t>
      </w:r>
      <w:r w:rsidR="00C61B30" w:rsidRPr="00C61B30">
        <w:rPr>
          <w:rFonts w:ascii="Palatino Linotype" w:hAnsi="Palatino Linotype" w:cs="Arial"/>
          <w:bCs/>
          <w:sz w:val="24"/>
          <w:szCs w:val="24"/>
        </w:rPr>
        <w:t>.</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lastRenderedPageBreak/>
        <w:t xml:space="preserve">Las definiciones presentes en los instrumentos internacionales relativos a la problemática discriminatoria entienden a ésta siempre como una acción presente, como negación de un derecho actual estatuido. Tal es el caso del artículo 7° de la </w:t>
      </w:r>
      <w:r w:rsidRPr="00C61B30">
        <w:rPr>
          <w:rFonts w:ascii="Palatino Linotype" w:hAnsi="Palatino Linotype" w:cs="Arial"/>
          <w:bCs/>
          <w:i/>
          <w:sz w:val="24"/>
          <w:szCs w:val="24"/>
        </w:rPr>
        <w:t>Declaración Universal de los Derechos Humanos</w:t>
      </w:r>
      <w:r w:rsidRPr="00C61B30">
        <w:rPr>
          <w:rFonts w:ascii="Palatino Linotype" w:hAnsi="Palatino Linotype" w:cs="Arial"/>
          <w:bCs/>
          <w:sz w:val="24"/>
          <w:szCs w:val="24"/>
        </w:rPr>
        <w:t>, de la</w:t>
      </w:r>
      <w:r w:rsidRPr="00C61B30">
        <w:rPr>
          <w:rFonts w:ascii="Palatino Linotype" w:hAnsi="Palatino Linotype" w:cs="Arial"/>
          <w:bCs/>
          <w:sz w:val="24"/>
          <w:szCs w:val="24"/>
          <w:lang w:val="es-ES"/>
        </w:rPr>
        <w:t xml:space="preserve"> </w:t>
      </w:r>
      <w:r w:rsidRPr="00C61B30">
        <w:rPr>
          <w:rFonts w:ascii="Palatino Linotype" w:hAnsi="Palatino Linotype" w:cs="Arial"/>
          <w:bCs/>
          <w:i/>
          <w:sz w:val="24"/>
          <w:szCs w:val="24"/>
          <w:lang w:val="es-ES"/>
        </w:rPr>
        <w:t>Convención Internacional sobre la Eliminación de todas las Formas de Discriminación Racial</w:t>
      </w:r>
      <w:r w:rsidRPr="00C61B30">
        <w:rPr>
          <w:rFonts w:ascii="Palatino Linotype" w:hAnsi="Palatino Linotype" w:cs="Arial"/>
          <w:bCs/>
          <w:sz w:val="24"/>
          <w:szCs w:val="24"/>
          <w:lang w:val="es-ES"/>
        </w:rPr>
        <w:t xml:space="preserve"> o de</w:t>
      </w:r>
      <w:r w:rsidRPr="00C61B30">
        <w:rPr>
          <w:rFonts w:ascii="Palatino Linotype" w:hAnsi="Palatino Linotype" w:cs="Arial"/>
          <w:bCs/>
          <w:sz w:val="24"/>
          <w:szCs w:val="24"/>
        </w:rPr>
        <w:t xml:space="preserve"> la </w:t>
      </w:r>
      <w:r w:rsidRPr="00C61B30">
        <w:rPr>
          <w:rFonts w:ascii="Palatino Linotype" w:hAnsi="Palatino Linotype" w:cs="Arial"/>
          <w:bCs/>
          <w:i/>
          <w:sz w:val="24"/>
          <w:szCs w:val="24"/>
          <w:lang w:val="es-ES"/>
        </w:rPr>
        <w:t>Convención sobre la Eliminación de Todas las Formas de Discriminación Contra la Mujer</w:t>
      </w:r>
      <w:r w:rsidRPr="00C61B30">
        <w:rPr>
          <w:rFonts w:ascii="Palatino Linotype" w:hAnsi="Palatino Linotype" w:cs="Arial"/>
          <w:bCs/>
          <w:sz w:val="24"/>
          <w:szCs w:val="24"/>
          <w:lang w:val="es-ES"/>
        </w:rPr>
        <w:t xml:space="preserve"> que revisamos antes como plasmaciones de la definición técnica de discriminación. </w:t>
      </w:r>
      <w:r w:rsidRPr="00C61B30">
        <w:rPr>
          <w:rFonts w:ascii="Palatino Linotype" w:hAnsi="Palatino Linotype" w:cs="Arial"/>
          <w:bCs/>
          <w:sz w:val="24"/>
          <w:szCs w:val="24"/>
        </w:rPr>
        <w:t>En estas formulaciones, la discriminación, si bien caracterizada como una violación seria a los derechos fundamentales, no contiene la referencia a su duración histórica o a su concatenaci</w:t>
      </w:r>
      <w:r w:rsidR="005621BE">
        <w:rPr>
          <w:rFonts w:ascii="Palatino Linotype" w:hAnsi="Palatino Linotype" w:cs="Arial"/>
          <w:bCs/>
          <w:sz w:val="24"/>
          <w:szCs w:val="24"/>
        </w:rPr>
        <w:t xml:space="preserve">ón causal con hechos del pasado y, por ende, no </w:t>
      </w:r>
      <w:r w:rsidR="00F76939">
        <w:rPr>
          <w:rFonts w:ascii="Palatino Linotype" w:hAnsi="Palatino Linotype" w:cs="Arial"/>
          <w:bCs/>
          <w:sz w:val="24"/>
          <w:szCs w:val="24"/>
        </w:rPr>
        <w:t>conduce</w:t>
      </w:r>
      <w:r w:rsidR="005621BE">
        <w:rPr>
          <w:rFonts w:ascii="Palatino Linotype" w:hAnsi="Palatino Linotype" w:cs="Arial"/>
          <w:bCs/>
          <w:sz w:val="24"/>
          <w:szCs w:val="24"/>
        </w:rPr>
        <w:t xml:space="preserve"> de manera explícita </w:t>
      </w:r>
      <w:r w:rsidR="00F76939">
        <w:rPr>
          <w:rFonts w:ascii="Palatino Linotype" w:hAnsi="Palatino Linotype" w:cs="Arial"/>
          <w:bCs/>
          <w:sz w:val="24"/>
          <w:szCs w:val="24"/>
        </w:rPr>
        <w:t xml:space="preserve">a postular </w:t>
      </w:r>
      <w:r w:rsidR="005621BE">
        <w:rPr>
          <w:rFonts w:ascii="Palatino Linotype" w:hAnsi="Palatino Linotype" w:cs="Arial"/>
          <w:bCs/>
          <w:sz w:val="24"/>
          <w:szCs w:val="24"/>
        </w:rPr>
        <w:t xml:space="preserve">una obligación del Estado de reparar el daño histórico que proviene de la </w:t>
      </w:r>
      <w:r w:rsidR="00F76939">
        <w:rPr>
          <w:rFonts w:ascii="Palatino Linotype" w:hAnsi="Palatino Linotype" w:cs="Arial"/>
          <w:bCs/>
          <w:sz w:val="24"/>
          <w:szCs w:val="24"/>
        </w:rPr>
        <w:t>eficacia</w:t>
      </w:r>
      <w:r w:rsidR="005621BE">
        <w:rPr>
          <w:rFonts w:ascii="Palatino Linotype" w:hAnsi="Palatino Linotype" w:cs="Arial"/>
          <w:bCs/>
          <w:sz w:val="24"/>
          <w:szCs w:val="24"/>
        </w:rPr>
        <w:t xml:space="preserve"> en el tiempo del estigma y el prejuicio.</w:t>
      </w:r>
    </w:p>
    <w:p w:rsidR="00C61B30" w:rsidRPr="00C61B30" w:rsidRDefault="005621BE" w:rsidP="00C61B30">
      <w:pP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Es cierto que</w:t>
      </w:r>
      <w:r w:rsidR="00C61B30" w:rsidRPr="00C61B30">
        <w:rPr>
          <w:rFonts w:ascii="Palatino Linotype" w:hAnsi="Palatino Linotype" w:cs="Arial"/>
          <w:bCs/>
          <w:sz w:val="24"/>
          <w:szCs w:val="24"/>
        </w:rPr>
        <w:t xml:space="preserve"> para una sociedad democrática no </w:t>
      </w:r>
      <w:r w:rsidR="0086711B">
        <w:rPr>
          <w:rFonts w:ascii="Palatino Linotype" w:hAnsi="Palatino Linotype" w:cs="Arial"/>
          <w:bCs/>
          <w:sz w:val="24"/>
          <w:szCs w:val="24"/>
        </w:rPr>
        <w:t>resultaría</w:t>
      </w:r>
      <w:r w:rsidR="00C61B30" w:rsidRPr="00C61B30">
        <w:rPr>
          <w:rFonts w:ascii="Palatino Linotype" w:hAnsi="Palatino Linotype" w:cs="Arial"/>
          <w:bCs/>
          <w:sz w:val="24"/>
          <w:szCs w:val="24"/>
        </w:rPr>
        <w:t xml:space="preserve"> absurdo identificar la inauguración de una era antidiscriminatoria cuando en ella se abolan, en principio mediante la prohibición legal, los tratos arbitrarios o las </w:t>
      </w:r>
      <w:r>
        <w:rPr>
          <w:rFonts w:ascii="Palatino Linotype" w:hAnsi="Palatino Linotype" w:cs="Arial"/>
          <w:bCs/>
          <w:sz w:val="24"/>
          <w:szCs w:val="24"/>
        </w:rPr>
        <w:t>asimetrías injustificadas o abusivas</w:t>
      </w:r>
      <w:r w:rsidR="00C61B30" w:rsidRPr="00C61B30">
        <w:rPr>
          <w:rFonts w:ascii="Palatino Linotype" w:hAnsi="Palatino Linotype" w:cs="Arial"/>
          <w:bCs/>
          <w:sz w:val="24"/>
          <w:szCs w:val="24"/>
        </w:rPr>
        <w:t xml:space="preserve"> que suspenden, limitan o anulan los derechos de quienes han sido el objeto de esos tratos. En este registro, sería difícil escatimar el adjetivo de no discriminatoria a una sociedad que abre las puertas de los derechos y las oportunidades a todas las personas, al margen de esos atributos denostados</w:t>
      </w:r>
      <w:r>
        <w:rPr>
          <w:rFonts w:ascii="Palatino Linotype" w:hAnsi="Palatino Linotype" w:cs="Arial"/>
          <w:bCs/>
          <w:sz w:val="24"/>
          <w:szCs w:val="24"/>
        </w:rPr>
        <w:t xml:space="preserve"> en el pasado</w:t>
      </w:r>
      <w:r w:rsidR="00C61B30" w:rsidRPr="00C61B30">
        <w:rPr>
          <w:rFonts w:ascii="Palatino Linotype" w:hAnsi="Palatino Linotype" w:cs="Arial"/>
          <w:bCs/>
          <w:sz w:val="24"/>
          <w:szCs w:val="24"/>
        </w:rPr>
        <w:t xml:space="preserve">, y </w:t>
      </w:r>
      <w:r>
        <w:rPr>
          <w:rFonts w:ascii="Palatino Linotype" w:hAnsi="Palatino Linotype" w:cs="Arial"/>
          <w:bCs/>
          <w:sz w:val="24"/>
          <w:szCs w:val="24"/>
        </w:rPr>
        <w:t xml:space="preserve">que </w:t>
      </w:r>
      <w:r w:rsidR="00C61B30" w:rsidRPr="00C61B30">
        <w:rPr>
          <w:rFonts w:ascii="Palatino Linotype" w:hAnsi="Palatino Linotype" w:cs="Arial"/>
          <w:bCs/>
          <w:sz w:val="24"/>
          <w:szCs w:val="24"/>
        </w:rPr>
        <w:t xml:space="preserve">prohíbe e incluso castiga a quienes traten de cerrarlas de nuevo. En este contexto, una poderosa definición del derecho a la no discriminación se troqueló en consonancia con esta idea moderna de la igualdad como reparto homogéneo de protecciones y atribuciones y como superación de la excepción y la arbitrariedad. De este modo, la formulación más acreditada del derecho a la no discriminación (por ejemplo, en la </w:t>
      </w:r>
      <w:r w:rsidR="00F76939">
        <w:rPr>
          <w:rFonts w:ascii="Palatino Linotype" w:hAnsi="Palatino Linotype" w:cs="Arial"/>
          <w:bCs/>
          <w:sz w:val="24"/>
          <w:szCs w:val="24"/>
        </w:rPr>
        <w:t>legislación</w:t>
      </w:r>
      <w:r w:rsidR="00C61B30" w:rsidRPr="00C61B30">
        <w:rPr>
          <w:rFonts w:ascii="Palatino Linotype" w:hAnsi="Palatino Linotype" w:cs="Arial"/>
          <w:bCs/>
          <w:sz w:val="24"/>
          <w:szCs w:val="24"/>
        </w:rPr>
        <w:t xml:space="preserve"> y la academia de los Estados Unidos de América o en los propios instrumentos internacionales que comentamos), </w:t>
      </w:r>
      <w:r w:rsidR="00C61B30" w:rsidRPr="00C61B30">
        <w:rPr>
          <w:rFonts w:ascii="Palatino Linotype" w:hAnsi="Palatino Linotype" w:cs="Arial"/>
          <w:bCs/>
          <w:sz w:val="24"/>
          <w:szCs w:val="24"/>
        </w:rPr>
        <w:lastRenderedPageBreak/>
        <w:t xml:space="preserve">erigida en relación inversamente directa con la definición de discriminación </w:t>
      </w:r>
      <w:r>
        <w:rPr>
          <w:rFonts w:ascii="Palatino Linotype" w:hAnsi="Palatino Linotype" w:cs="Arial"/>
          <w:bCs/>
          <w:sz w:val="24"/>
          <w:szCs w:val="24"/>
        </w:rPr>
        <w:t>política</w:t>
      </w:r>
      <w:r w:rsidR="00C61B30" w:rsidRPr="00C61B30">
        <w:rPr>
          <w:rFonts w:ascii="Palatino Linotype" w:hAnsi="Palatino Linotype" w:cs="Arial"/>
          <w:bCs/>
          <w:sz w:val="24"/>
          <w:szCs w:val="24"/>
        </w:rPr>
        <w:t xml:space="preserve"> que hemos reconstruido </w:t>
      </w:r>
      <w:r>
        <w:rPr>
          <w:rFonts w:ascii="Palatino Linotype" w:hAnsi="Palatino Linotype" w:cs="Arial"/>
          <w:bCs/>
          <w:sz w:val="24"/>
          <w:szCs w:val="24"/>
        </w:rPr>
        <w:t>arriba</w:t>
      </w:r>
      <w:r w:rsidR="00C61B30" w:rsidRPr="00C61B30">
        <w:rPr>
          <w:rFonts w:ascii="Palatino Linotype" w:hAnsi="Palatino Linotype" w:cs="Arial"/>
          <w:bCs/>
          <w:sz w:val="24"/>
          <w:szCs w:val="24"/>
        </w:rPr>
        <w:t>, nos llevaría a considerarlo como una “protección” contra toda limitación al acceso a derechos fundamentales y oportunidades social</w:t>
      </w:r>
      <w:r w:rsidR="0086711B">
        <w:rPr>
          <w:rFonts w:ascii="Palatino Linotype" w:hAnsi="Palatino Linotype" w:cs="Arial"/>
          <w:bCs/>
          <w:sz w:val="24"/>
          <w:szCs w:val="24"/>
        </w:rPr>
        <w:t>es, y no contendría prescripciones</w:t>
      </w:r>
      <w:r w:rsidR="00C61B30" w:rsidRPr="00C61B30">
        <w:rPr>
          <w:rFonts w:ascii="Palatino Linotype" w:hAnsi="Palatino Linotype" w:cs="Arial"/>
          <w:bCs/>
          <w:sz w:val="24"/>
          <w:szCs w:val="24"/>
        </w:rPr>
        <w:t xml:space="preserve"> para la remoción de los obstáculos sociales acumulados en el pasado que ponen a determinados grupos en situación de debilidad social.</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Esta </w:t>
      </w:r>
      <w:r w:rsidR="005621BE">
        <w:rPr>
          <w:rFonts w:ascii="Palatino Linotype" w:hAnsi="Palatino Linotype" w:cs="Arial"/>
          <w:bCs/>
          <w:sz w:val="24"/>
          <w:szCs w:val="24"/>
        </w:rPr>
        <w:t xml:space="preserve">es la </w:t>
      </w:r>
      <w:r w:rsidRPr="00C61B30">
        <w:rPr>
          <w:rFonts w:ascii="Palatino Linotype" w:hAnsi="Palatino Linotype" w:cs="Arial"/>
          <w:bCs/>
          <w:sz w:val="24"/>
          <w:szCs w:val="24"/>
        </w:rPr>
        <w:t xml:space="preserve">definición </w:t>
      </w:r>
      <w:r w:rsidR="005621BE">
        <w:rPr>
          <w:rFonts w:ascii="Palatino Linotype" w:hAnsi="Palatino Linotype" w:cs="Arial"/>
          <w:bCs/>
          <w:sz w:val="24"/>
          <w:szCs w:val="24"/>
        </w:rPr>
        <w:t xml:space="preserve">llana </w:t>
      </w:r>
      <w:r w:rsidRPr="00C61B30">
        <w:rPr>
          <w:rFonts w:ascii="Palatino Linotype" w:hAnsi="Palatino Linotype" w:cs="Arial"/>
          <w:bCs/>
          <w:sz w:val="24"/>
          <w:szCs w:val="24"/>
        </w:rPr>
        <w:t>de la no d</w:t>
      </w:r>
      <w:r w:rsidR="005621BE">
        <w:rPr>
          <w:rFonts w:ascii="Palatino Linotype" w:hAnsi="Palatino Linotype" w:cs="Arial"/>
          <w:bCs/>
          <w:sz w:val="24"/>
          <w:szCs w:val="24"/>
        </w:rPr>
        <w:t xml:space="preserve">iscriminación. Es </w:t>
      </w:r>
      <w:r w:rsidRPr="00C61B30">
        <w:rPr>
          <w:rFonts w:ascii="Palatino Linotype" w:hAnsi="Palatino Linotype" w:cs="Arial"/>
          <w:bCs/>
          <w:sz w:val="24"/>
          <w:szCs w:val="24"/>
        </w:rPr>
        <w:t xml:space="preserve"> </w:t>
      </w:r>
      <w:r w:rsidRPr="00C61B30">
        <w:rPr>
          <w:rFonts w:ascii="Palatino Linotype" w:hAnsi="Palatino Linotype" w:cs="Arial"/>
          <w:bCs/>
          <w:i/>
          <w:sz w:val="24"/>
          <w:szCs w:val="24"/>
        </w:rPr>
        <w:t>llana</w:t>
      </w:r>
      <w:r w:rsidRPr="00C61B30">
        <w:rPr>
          <w:rFonts w:ascii="Palatino Linotype" w:hAnsi="Palatino Linotype" w:cs="Arial"/>
          <w:bCs/>
          <w:sz w:val="24"/>
          <w:szCs w:val="24"/>
        </w:rPr>
        <w:t xml:space="preserve"> porque es </w:t>
      </w:r>
      <w:r w:rsidRPr="00C61B30">
        <w:rPr>
          <w:rFonts w:ascii="Palatino Linotype" w:hAnsi="Palatino Linotype" w:cs="Arial"/>
          <w:bCs/>
          <w:i/>
          <w:sz w:val="24"/>
          <w:szCs w:val="24"/>
        </w:rPr>
        <w:t>presentista</w:t>
      </w:r>
      <w:r w:rsidRPr="00C61B30">
        <w:rPr>
          <w:rFonts w:ascii="Palatino Linotype" w:hAnsi="Palatino Linotype" w:cs="Arial"/>
          <w:bCs/>
          <w:sz w:val="24"/>
          <w:szCs w:val="24"/>
        </w:rPr>
        <w:t xml:space="preserve"> y no propone ni implica referencia </w:t>
      </w:r>
      <w:r w:rsidR="00F76939">
        <w:rPr>
          <w:rFonts w:ascii="Palatino Linotype" w:hAnsi="Palatino Linotype" w:cs="Arial"/>
          <w:bCs/>
          <w:sz w:val="24"/>
          <w:szCs w:val="24"/>
        </w:rPr>
        <w:t xml:space="preserve">alguna a la dimensión histórica. Se formula </w:t>
      </w:r>
      <w:r w:rsidRPr="00C61B30">
        <w:rPr>
          <w:rFonts w:ascii="Palatino Linotype" w:hAnsi="Palatino Linotype" w:cs="Arial"/>
          <w:bCs/>
          <w:sz w:val="24"/>
          <w:szCs w:val="24"/>
        </w:rPr>
        <w:t xml:space="preserve">de la siguiente manera: </w:t>
      </w:r>
      <w:r w:rsidRPr="00C61B30">
        <w:rPr>
          <w:rFonts w:ascii="Palatino Linotype" w:hAnsi="Palatino Linotype" w:cs="Arial"/>
          <w:bCs/>
          <w:i/>
          <w:sz w:val="24"/>
          <w:szCs w:val="24"/>
        </w:rPr>
        <w:t>el derecho a la no discriminación es el derecho de toda persona a ser tratada de manera homogénea, sin exclusión, distinción o restricción arbitrarias</w:t>
      </w:r>
      <w:r w:rsidR="00F76939">
        <w:rPr>
          <w:rFonts w:ascii="Palatino Linotype" w:hAnsi="Palatino Linotype" w:cs="Arial"/>
          <w:bCs/>
          <w:i/>
          <w:sz w:val="24"/>
          <w:szCs w:val="24"/>
        </w:rPr>
        <w:t xml:space="preserve"> provenientes de su adscripción </w:t>
      </w:r>
      <w:r w:rsidR="00A941FB">
        <w:rPr>
          <w:rFonts w:ascii="Palatino Linotype" w:hAnsi="Palatino Linotype" w:cs="Arial"/>
          <w:bCs/>
          <w:i/>
          <w:sz w:val="24"/>
          <w:szCs w:val="24"/>
        </w:rPr>
        <w:t>a un grupo estigmatizado</w:t>
      </w:r>
      <w:r w:rsidRPr="00C61B30">
        <w:rPr>
          <w:rFonts w:ascii="Palatino Linotype" w:hAnsi="Palatino Linotype" w:cs="Arial"/>
          <w:bCs/>
          <w:i/>
          <w:sz w:val="24"/>
          <w:szCs w:val="24"/>
        </w:rPr>
        <w:t xml:space="preserve">, con el fin de que sea capaz de </w:t>
      </w:r>
      <w:r w:rsidR="0086711B">
        <w:rPr>
          <w:rFonts w:ascii="Palatino Linotype" w:hAnsi="Palatino Linotype" w:cs="Arial"/>
          <w:bCs/>
          <w:i/>
          <w:sz w:val="24"/>
          <w:szCs w:val="24"/>
        </w:rPr>
        <w:t>ejercer</w:t>
      </w:r>
      <w:r w:rsidR="00F76939">
        <w:rPr>
          <w:rFonts w:ascii="Palatino Linotype" w:hAnsi="Palatino Linotype" w:cs="Arial"/>
          <w:bCs/>
          <w:i/>
          <w:sz w:val="24"/>
          <w:szCs w:val="24"/>
        </w:rPr>
        <w:t xml:space="preserve"> plenamente </w:t>
      </w:r>
      <w:r w:rsidR="0086711B">
        <w:rPr>
          <w:rFonts w:ascii="Palatino Linotype" w:hAnsi="Palatino Linotype" w:cs="Arial"/>
          <w:bCs/>
          <w:i/>
          <w:sz w:val="24"/>
          <w:szCs w:val="24"/>
        </w:rPr>
        <w:t>e</w:t>
      </w:r>
      <w:r w:rsidRPr="00C61B30">
        <w:rPr>
          <w:rFonts w:ascii="Palatino Linotype" w:hAnsi="Palatino Linotype" w:cs="Arial"/>
          <w:bCs/>
          <w:i/>
          <w:sz w:val="24"/>
          <w:szCs w:val="24"/>
        </w:rPr>
        <w:t>l resto de sus derechos y libertades fundamentales y a las oportunidades socialmente disponibles.</w:t>
      </w:r>
    </w:p>
    <w:p w:rsidR="00C61B30" w:rsidRPr="00C61B30" w:rsidRDefault="00C61B30" w:rsidP="00C61B30">
      <w:pPr>
        <w:spacing w:line="360" w:lineRule="auto"/>
        <w:ind w:firstLine="708"/>
        <w:jc w:val="both"/>
        <w:rPr>
          <w:rFonts w:ascii="Palatino Linotype" w:hAnsi="Palatino Linotype" w:cs="Arial"/>
          <w:bCs/>
          <w:i/>
          <w:sz w:val="24"/>
          <w:szCs w:val="24"/>
        </w:rPr>
      </w:pPr>
      <w:r w:rsidRPr="00C61B30">
        <w:rPr>
          <w:rFonts w:ascii="Palatino Linotype" w:hAnsi="Palatino Linotype" w:cs="Arial"/>
          <w:bCs/>
          <w:sz w:val="24"/>
          <w:szCs w:val="24"/>
        </w:rPr>
        <w:t xml:space="preserve">Como es notorio, esta concepción de la no discriminación está estrechamente vinculada con una poderosa tradición igualitaria en el universo de </w:t>
      </w:r>
      <w:r w:rsidR="00F76939">
        <w:rPr>
          <w:rFonts w:ascii="Palatino Linotype" w:hAnsi="Palatino Linotype" w:cs="Arial"/>
          <w:bCs/>
          <w:sz w:val="24"/>
          <w:szCs w:val="24"/>
        </w:rPr>
        <w:t xml:space="preserve">los </w:t>
      </w:r>
      <w:r w:rsidRPr="00C61B30">
        <w:rPr>
          <w:rFonts w:ascii="Palatino Linotype" w:hAnsi="Palatino Linotype" w:cs="Arial"/>
          <w:bCs/>
          <w:sz w:val="24"/>
          <w:szCs w:val="24"/>
        </w:rPr>
        <w:t xml:space="preserve">valores democráticos. Sus implicaciones de inclusión democrática son muchas y sus efectos políticos han sido superlativos, aunque nada en ella sugiere que sea necesario algún tipo de intervención positiva o </w:t>
      </w:r>
      <w:r w:rsidR="00F76939">
        <w:rPr>
          <w:rFonts w:ascii="Palatino Linotype" w:hAnsi="Palatino Linotype" w:cs="Arial"/>
          <w:bCs/>
          <w:sz w:val="24"/>
          <w:szCs w:val="24"/>
        </w:rPr>
        <w:t>compensatoria</w:t>
      </w:r>
      <w:r w:rsidRPr="00C61B30">
        <w:rPr>
          <w:rFonts w:ascii="Palatino Linotype" w:hAnsi="Palatino Linotype" w:cs="Arial"/>
          <w:bCs/>
          <w:sz w:val="24"/>
          <w:szCs w:val="24"/>
        </w:rPr>
        <w:t xml:space="preserve"> de la autoridad democrática para nivelar el terreno que hace aprovechable el acceso formal a los derechos y oportunidades.</w:t>
      </w:r>
      <w:r w:rsidRPr="00C61B30">
        <w:rPr>
          <w:rFonts w:ascii="Palatino Linotype" w:hAnsi="Palatino Linotype" w:cs="Arial"/>
          <w:bCs/>
          <w:i/>
          <w:sz w:val="24"/>
          <w:szCs w:val="24"/>
        </w:rPr>
        <w:t xml:space="preserve"> </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Vertida jurídicamente, la definición llana de la no discriminación </w:t>
      </w:r>
      <w:r w:rsidR="00F76939">
        <w:rPr>
          <w:rFonts w:ascii="Palatino Linotype" w:hAnsi="Palatino Linotype" w:cs="Arial"/>
          <w:bCs/>
          <w:sz w:val="24"/>
          <w:szCs w:val="24"/>
        </w:rPr>
        <w:t>da lugar a la</w:t>
      </w:r>
      <w:r w:rsidRPr="00C61B30">
        <w:rPr>
          <w:rFonts w:ascii="Palatino Linotype" w:hAnsi="Palatino Linotype" w:cs="Arial"/>
          <w:bCs/>
          <w:sz w:val="24"/>
          <w:szCs w:val="24"/>
        </w:rPr>
        <w:t xml:space="preserve"> idea de que </w:t>
      </w:r>
      <w:r w:rsidR="00F76939">
        <w:rPr>
          <w:rFonts w:ascii="Palatino Linotype" w:hAnsi="Palatino Linotype" w:cs="Arial"/>
          <w:bCs/>
          <w:sz w:val="24"/>
          <w:szCs w:val="24"/>
        </w:rPr>
        <w:t>la protección contra la discriminación</w:t>
      </w:r>
      <w:r w:rsidRPr="00C61B30">
        <w:rPr>
          <w:rFonts w:ascii="Palatino Linotype" w:hAnsi="Palatino Linotype" w:cs="Arial"/>
          <w:bCs/>
          <w:sz w:val="24"/>
          <w:szCs w:val="24"/>
        </w:rPr>
        <w:t xml:space="preserve"> debe interpretarse como una serie de medidas legales para “tratar a todos de la misma manera”, independientemente de sus atributos o características como el sexo, la edad, la raza o etnia, la discapacidad, etcétera. Bajo la forma llana, el derecho a la no </w:t>
      </w:r>
      <w:r w:rsidRPr="00C61B30">
        <w:rPr>
          <w:rFonts w:ascii="Palatino Linotype" w:hAnsi="Palatino Linotype" w:cs="Arial"/>
          <w:bCs/>
          <w:sz w:val="24"/>
          <w:szCs w:val="24"/>
        </w:rPr>
        <w:lastRenderedPageBreak/>
        <w:t>discriminación puede entenderse como un derecho igualitario en el sentido de la prohibic</w:t>
      </w:r>
      <w:r w:rsidR="00F76939">
        <w:rPr>
          <w:rFonts w:ascii="Palatino Linotype" w:hAnsi="Palatino Linotype" w:cs="Arial"/>
          <w:bCs/>
          <w:sz w:val="24"/>
          <w:szCs w:val="24"/>
        </w:rPr>
        <w:t>ión de exclusiones arbitrarias. Empero, debe hacerse notar que esta exigencia de igualdad es formal y por ello limitada, pues carece</w:t>
      </w:r>
      <w:r w:rsidRPr="00C61B30">
        <w:rPr>
          <w:rFonts w:ascii="Palatino Linotype" w:hAnsi="Palatino Linotype" w:cs="Arial"/>
          <w:bCs/>
          <w:sz w:val="24"/>
          <w:szCs w:val="24"/>
        </w:rPr>
        <w:t xml:space="preserve"> de estipulaciones acerca de cómo acercar las posiciones de los grupos sociales que la discriminación histórica separó e incluso polarizó.</w:t>
      </w:r>
      <w:r w:rsidRPr="00C61B30">
        <w:rPr>
          <w:rFonts w:ascii="Palatino Linotype" w:hAnsi="Palatino Linotype" w:cs="Arial"/>
          <w:bCs/>
          <w:sz w:val="24"/>
          <w:szCs w:val="24"/>
          <w:vertAlign w:val="superscript"/>
        </w:rPr>
        <w:footnoteReference w:id="14"/>
      </w:r>
    </w:p>
    <w:p w:rsidR="00A941FB"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Ahora bien, si en tal definición apareciera la referencia a la desventaja inmerecida que supone la duración histórica de la discriminación y la práctica imposibilidad de entender la naturaleza de este fenómeno sin situarlo en el horizonte de su propio pasado, se podría derivar, de la formulación explícita del derecho a la no discriminación, la obligación de que el Estado compense, retribuya o estimule de manera especial a grupos determinados. En este contexto, la posibilidad de vincular conceptualmente el derecho a no ser discriminado con el tratamiento preferencial conduce a la formulación de una nueva definición de este derecho, es decir, a lo que denominamos la definición</w:t>
      </w:r>
      <w:r w:rsidR="00A941FB">
        <w:rPr>
          <w:rFonts w:ascii="Palatino Linotype" w:hAnsi="Palatino Linotype" w:cs="Arial"/>
          <w:bCs/>
          <w:sz w:val="24"/>
          <w:szCs w:val="24"/>
        </w:rPr>
        <w:t xml:space="preserve"> compleja de no discriminación.</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lastRenderedPageBreak/>
        <w:t xml:space="preserve">La nota característica de esta definición ha de ser su sensibilidad a la dimensión histórica del fenómeno discriminatorio. Esta definición ha de contener </w:t>
      </w:r>
      <w:r w:rsidRPr="00C61B30">
        <w:rPr>
          <w:rFonts w:ascii="Palatino Linotype" w:hAnsi="Palatino Linotype" w:cs="Arial"/>
          <w:bCs/>
          <w:i/>
          <w:sz w:val="24"/>
          <w:szCs w:val="24"/>
        </w:rPr>
        <w:t>la posibilidad</w:t>
      </w:r>
      <w:r w:rsidRPr="00C61B30">
        <w:rPr>
          <w:rFonts w:ascii="Palatino Linotype" w:hAnsi="Palatino Linotype" w:cs="Arial"/>
          <w:bCs/>
          <w:sz w:val="24"/>
          <w:szCs w:val="24"/>
        </w:rPr>
        <w:t xml:space="preserve"> de abandonar, bajo una justificación democráticamente válida y a condición de sujetarse a una temporalidad estricta, las reglas del tratamiento homogéneo hacia los ciudadanos con el propósito de hacer, </w:t>
      </w:r>
      <w:r w:rsidR="00A941FB">
        <w:rPr>
          <w:rFonts w:ascii="Palatino Linotype" w:hAnsi="Palatino Linotype" w:cs="Arial"/>
          <w:bCs/>
          <w:sz w:val="24"/>
          <w:szCs w:val="24"/>
        </w:rPr>
        <w:t>aunque parezca paradójico</w:t>
      </w:r>
      <w:r w:rsidRPr="00C61B30">
        <w:rPr>
          <w:rFonts w:ascii="Palatino Linotype" w:hAnsi="Palatino Linotype" w:cs="Arial"/>
          <w:bCs/>
          <w:sz w:val="24"/>
          <w:szCs w:val="24"/>
        </w:rPr>
        <w:t xml:space="preserve">, una promesa de igualdad para todos a concretarse en el mediano o largo plazos. </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Así, </w:t>
      </w:r>
      <w:r w:rsidR="00A941FB">
        <w:rPr>
          <w:rFonts w:ascii="Palatino Linotype" w:hAnsi="Palatino Linotype" w:cs="Arial"/>
          <w:bCs/>
          <w:sz w:val="24"/>
          <w:szCs w:val="24"/>
        </w:rPr>
        <w:t>se adjetiva</w:t>
      </w:r>
      <w:r w:rsidRPr="00C61B30">
        <w:rPr>
          <w:rFonts w:ascii="Palatino Linotype" w:hAnsi="Palatino Linotype" w:cs="Arial"/>
          <w:bCs/>
          <w:sz w:val="24"/>
          <w:szCs w:val="24"/>
        </w:rPr>
        <w:t xml:space="preserve"> como </w:t>
      </w:r>
      <w:r w:rsidRPr="00C61B30">
        <w:rPr>
          <w:rFonts w:ascii="Palatino Linotype" w:hAnsi="Palatino Linotype" w:cs="Arial"/>
          <w:bCs/>
          <w:i/>
          <w:sz w:val="24"/>
          <w:szCs w:val="24"/>
        </w:rPr>
        <w:t>compleja</w:t>
      </w:r>
      <w:r w:rsidRPr="00C61B30">
        <w:rPr>
          <w:rFonts w:ascii="Palatino Linotype" w:hAnsi="Palatino Linotype" w:cs="Arial"/>
          <w:bCs/>
          <w:sz w:val="24"/>
          <w:szCs w:val="24"/>
        </w:rPr>
        <w:t xml:space="preserve"> a la definición capaz de contemplar en su concepto </w:t>
      </w:r>
      <w:r w:rsidR="00A941FB">
        <w:rPr>
          <w:rFonts w:ascii="Palatino Linotype" w:hAnsi="Palatino Linotype" w:cs="Arial"/>
          <w:bCs/>
          <w:sz w:val="24"/>
          <w:szCs w:val="24"/>
        </w:rPr>
        <w:t xml:space="preserve">mismo </w:t>
      </w:r>
      <w:r w:rsidRPr="00C61B30">
        <w:rPr>
          <w:rFonts w:ascii="Palatino Linotype" w:hAnsi="Palatino Linotype" w:cs="Arial"/>
          <w:bCs/>
          <w:sz w:val="24"/>
          <w:szCs w:val="24"/>
        </w:rPr>
        <w:t>medidas compensatorias, tratamiento preferencial o acciones afirmativas a efecto de hacer realidad el propio proyec</w:t>
      </w:r>
      <w:r w:rsidR="00A941FB">
        <w:rPr>
          <w:rFonts w:ascii="Palatino Linotype" w:hAnsi="Palatino Linotype" w:cs="Arial"/>
          <w:bCs/>
          <w:sz w:val="24"/>
          <w:szCs w:val="24"/>
        </w:rPr>
        <w:t>to antidiscriminatorio. Según su</w:t>
      </w:r>
      <w:r w:rsidRPr="00C61B30">
        <w:rPr>
          <w:rFonts w:ascii="Palatino Linotype" w:hAnsi="Palatino Linotype" w:cs="Arial"/>
          <w:bCs/>
          <w:sz w:val="24"/>
          <w:szCs w:val="24"/>
        </w:rPr>
        <w:t xml:space="preserve"> definición compleja, el derecho a no ser discriminado es</w:t>
      </w:r>
      <w:r w:rsidRPr="00C61B30">
        <w:rPr>
          <w:rFonts w:ascii="Palatino Linotype" w:hAnsi="Palatino Linotype" w:cs="Arial"/>
          <w:bCs/>
          <w:i/>
          <w:sz w:val="24"/>
          <w:szCs w:val="24"/>
        </w:rPr>
        <w:t xml:space="preserve">, </w:t>
      </w:r>
      <w:r w:rsidR="00A941FB" w:rsidRPr="00A941FB">
        <w:rPr>
          <w:rFonts w:ascii="Palatino Linotype" w:hAnsi="Palatino Linotype" w:cs="Arial"/>
          <w:bCs/>
          <w:i/>
          <w:sz w:val="24"/>
          <w:szCs w:val="24"/>
        </w:rPr>
        <w:t xml:space="preserve">el derecho a la no discriminación es el derecho de toda persona a ser tratada de manera homogénea, sin exclusión, distinción o restricción arbitrarias provenientes de su adscripción </w:t>
      </w:r>
      <w:r w:rsidR="00A941FB">
        <w:rPr>
          <w:rFonts w:ascii="Palatino Linotype" w:hAnsi="Palatino Linotype" w:cs="Arial"/>
          <w:bCs/>
          <w:i/>
          <w:sz w:val="24"/>
          <w:szCs w:val="24"/>
        </w:rPr>
        <w:t>a un grupo estigmatizado</w:t>
      </w:r>
      <w:r w:rsidR="00A941FB" w:rsidRPr="00A941FB">
        <w:rPr>
          <w:rFonts w:ascii="Palatino Linotype" w:hAnsi="Palatino Linotype" w:cs="Arial"/>
          <w:bCs/>
          <w:i/>
          <w:sz w:val="24"/>
          <w:szCs w:val="24"/>
        </w:rPr>
        <w:t xml:space="preserve">, con el fin de que sea capaz de </w:t>
      </w:r>
      <w:r w:rsidR="0086711B">
        <w:rPr>
          <w:rFonts w:ascii="Palatino Linotype" w:hAnsi="Palatino Linotype" w:cs="Arial"/>
          <w:bCs/>
          <w:i/>
          <w:sz w:val="24"/>
          <w:szCs w:val="24"/>
        </w:rPr>
        <w:t>ejercer plenamente e</w:t>
      </w:r>
      <w:r w:rsidR="00A941FB" w:rsidRPr="00A941FB">
        <w:rPr>
          <w:rFonts w:ascii="Palatino Linotype" w:hAnsi="Palatino Linotype" w:cs="Arial"/>
          <w:bCs/>
          <w:i/>
          <w:sz w:val="24"/>
          <w:szCs w:val="24"/>
        </w:rPr>
        <w:t>l resto de sus derechos y libertades fundamentales y a las oportunidades socialmente disponibles</w:t>
      </w:r>
      <w:r w:rsidR="00A941FB">
        <w:rPr>
          <w:rFonts w:ascii="Palatino Linotype" w:hAnsi="Palatino Linotype" w:cs="Arial"/>
          <w:bCs/>
          <w:i/>
          <w:sz w:val="24"/>
          <w:szCs w:val="24"/>
        </w:rPr>
        <w:t xml:space="preserve">, </w:t>
      </w:r>
      <w:r w:rsidRPr="00C61B30">
        <w:rPr>
          <w:rFonts w:ascii="Palatino Linotype" w:hAnsi="Palatino Linotype" w:cs="Arial"/>
          <w:bCs/>
          <w:i/>
          <w:sz w:val="24"/>
          <w:szCs w:val="24"/>
        </w:rPr>
        <w:t>siempre y cuando un tratamiento preferencial temporal hacia ella o hacia su grupo de adscripción no sea necesario para compensar el daño histórico y la situación de debilidad y vulnerabilidad causados a su grupo por prácticas discriminatorias previas.</w:t>
      </w:r>
    </w:p>
    <w:p w:rsidR="00C61B30" w:rsidRPr="00C61B30" w:rsidRDefault="00C61B30" w:rsidP="00C61B30">
      <w:pP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Como puede notarse, la definición compleja del derecho a la no discriminación contiene los términos explícitos de la definición llana del mismo derecho que </w:t>
      </w:r>
      <w:r w:rsidR="00A941FB">
        <w:rPr>
          <w:rFonts w:ascii="Palatino Linotype" w:hAnsi="Palatino Linotype" w:cs="Arial"/>
          <w:bCs/>
          <w:sz w:val="24"/>
          <w:szCs w:val="24"/>
        </w:rPr>
        <w:t>se ofreció</w:t>
      </w:r>
      <w:r w:rsidRPr="00C61B30">
        <w:rPr>
          <w:rFonts w:ascii="Palatino Linotype" w:hAnsi="Palatino Linotype" w:cs="Arial"/>
          <w:bCs/>
          <w:sz w:val="24"/>
          <w:szCs w:val="24"/>
        </w:rPr>
        <w:t xml:space="preserve"> arriba y que establece como norma única el tratamiento homogéneo, pero le adiciona la posibilidad de suspender de manera temporal dicho tratamiento a efecto de promover oportunidades especiales o tratamiento preferencial a favor de personas o grupos determinados que han sufrido discriminación en el pasado. Debe contemplarse en esta definición que la excepción de trato contemplada no es arbitraria ni caprichosa, sino que está </w:t>
      </w:r>
      <w:r w:rsidRPr="00C61B30">
        <w:rPr>
          <w:rFonts w:ascii="Palatino Linotype" w:hAnsi="Palatino Linotype" w:cs="Arial"/>
          <w:bCs/>
          <w:sz w:val="24"/>
          <w:szCs w:val="24"/>
        </w:rPr>
        <w:lastRenderedPageBreak/>
        <w:t xml:space="preserve">condicionada por la historia discriminatoria de la sociedad de referencia. Gracias a esta definición compleja del derecho a la no discriminación, se abre un espacio normativo para reflexionar sobre el tratamiento preferencial con fines igualitarios como parte de una política de la igualdad y no como una forma nueva y elíptica de </w:t>
      </w:r>
      <w:r w:rsidRPr="00C61B30">
        <w:rPr>
          <w:rFonts w:ascii="Palatino Linotype" w:hAnsi="Palatino Linotype" w:cs="Arial"/>
          <w:bCs/>
          <w:i/>
          <w:sz w:val="24"/>
          <w:szCs w:val="24"/>
        </w:rPr>
        <w:t>discriminación inversa</w:t>
      </w:r>
      <w:r w:rsidRPr="00C61B30">
        <w:rPr>
          <w:rFonts w:ascii="Palatino Linotype" w:hAnsi="Palatino Linotype" w:cs="Arial"/>
          <w:bCs/>
          <w:sz w:val="24"/>
          <w:szCs w:val="24"/>
        </w:rPr>
        <w:t>. En particular, se abre la posibilidad de reflexio</w:t>
      </w:r>
      <w:r w:rsidR="00A941FB">
        <w:rPr>
          <w:rFonts w:ascii="Palatino Linotype" w:hAnsi="Palatino Linotype" w:cs="Arial"/>
          <w:bCs/>
          <w:sz w:val="24"/>
          <w:szCs w:val="24"/>
        </w:rPr>
        <w:t>nar de manera fundada acerca de los programas de política social que deben poseer contenidos o perfiles antidiscriminatorios</w:t>
      </w:r>
      <w:r w:rsidRPr="00C61B30">
        <w:rPr>
          <w:rFonts w:ascii="Palatino Linotype" w:hAnsi="Palatino Linotype" w:cs="Arial"/>
          <w:bCs/>
          <w:sz w:val="24"/>
          <w:szCs w:val="24"/>
        </w:rPr>
        <w:t>.</w:t>
      </w:r>
    </w:p>
    <w:p w:rsidR="00BB53BD" w:rsidRDefault="00A941FB" w:rsidP="00BB53BD">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No debe obviarse que e</w:t>
      </w:r>
      <w:r w:rsidR="00C61B30" w:rsidRPr="00C61B30">
        <w:rPr>
          <w:rFonts w:ascii="Palatino Linotype" w:hAnsi="Palatino Linotype" w:cs="Arial"/>
          <w:bCs/>
          <w:sz w:val="24"/>
          <w:szCs w:val="24"/>
        </w:rPr>
        <w:t>l principio de tratamiento preferencial</w:t>
      </w:r>
      <w:r w:rsidRPr="00A941FB">
        <w:rPr>
          <w:rFonts w:ascii="Palatino Linotype" w:hAnsi="Palatino Linotype" w:cs="Arial"/>
          <w:bCs/>
          <w:sz w:val="24"/>
          <w:szCs w:val="24"/>
        </w:rPr>
        <w:t xml:space="preserve"> </w:t>
      </w:r>
      <w:r>
        <w:rPr>
          <w:rFonts w:ascii="Palatino Linotype" w:hAnsi="Palatino Linotype" w:cs="Arial"/>
          <w:bCs/>
          <w:sz w:val="24"/>
          <w:szCs w:val="24"/>
        </w:rPr>
        <w:t xml:space="preserve">de la </w:t>
      </w:r>
      <w:r w:rsidRPr="00C61B30">
        <w:rPr>
          <w:rFonts w:ascii="Palatino Linotype" w:hAnsi="Palatino Linotype" w:cs="Arial"/>
          <w:bCs/>
          <w:sz w:val="24"/>
          <w:szCs w:val="24"/>
        </w:rPr>
        <w:t>definición compleja</w:t>
      </w:r>
      <w:r>
        <w:rPr>
          <w:rFonts w:ascii="Palatino Linotype" w:hAnsi="Palatino Linotype" w:cs="Arial"/>
          <w:bCs/>
          <w:sz w:val="24"/>
          <w:szCs w:val="24"/>
        </w:rPr>
        <w:t>, que en la política social se puede traducir en programas orientados a compensar a grupos históricamente discriminados,</w:t>
      </w:r>
      <w:r w:rsidR="00C61B30" w:rsidRPr="00C61B30">
        <w:rPr>
          <w:rFonts w:ascii="Palatino Linotype" w:hAnsi="Palatino Linotype" w:cs="Arial"/>
          <w:bCs/>
          <w:sz w:val="24"/>
          <w:szCs w:val="24"/>
        </w:rPr>
        <w:t xml:space="preserve"> aparece de forma relativa o condicionada a la primera parte de la definición que lo contiene </w:t>
      </w:r>
      <w:r w:rsidR="00C61B30" w:rsidRPr="00C61B30">
        <w:rPr>
          <w:rFonts w:ascii="Times New Roman" w:hAnsi="Times New Roman" w:cs="Times New Roman"/>
          <w:bCs/>
          <w:sz w:val="24"/>
          <w:szCs w:val="24"/>
        </w:rPr>
        <w:t>─</w:t>
      </w:r>
      <w:r w:rsidR="00C61B30" w:rsidRPr="00C61B30">
        <w:rPr>
          <w:rFonts w:ascii="Palatino Linotype" w:hAnsi="Palatino Linotype" w:cs="Arial"/>
          <w:bCs/>
          <w:sz w:val="24"/>
          <w:szCs w:val="24"/>
        </w:rPr>
        <w:t>que no es otra cosa que la definición llana</w:t>
      </w:r>
      <w:r w:rsidR="00C61B30" w:rsidRPr="00C61B30">
        <w:rPr>
          <w:rFonts w:ascii="Times New Roman" w:hAnsi="Times New Roman" w:cs="Times New Roman"/>
          <w:bCs/>
          <w:sz w:val="24"/>
          <w:szCs w:val="24"/>
        </w:rPr>
        <w:t>─</w:t>
      </w:r>
      <w:r w:rsidR="00C61B30" w:rsidRPr="00C61B30">
        <w:rPr>
          <w:rFonts w:ascii="Palatino Linotype" w:hAnsi="Palatino Linotype" w:cs="Arial"/>
          <w:bCs/>
          <w:sz w:val="24"/>
          <w:szCs w:val="24"/>
        </w:rPr>
        <w:t xml:space="preserve">. De este modo, la definición compleja del derecho a la no discriminación sería la unión del contenido de la definición llana con la autorización del tratamiento preferencial hacia ciertos grupos cuando éste estuviera justificado. De todos modos, la definición compleja mantiene y privilegia el contenido </w:t>
      </w:r>
      <w:r w:rsidR="00BB53BD">
        <w:rPr>
          <w:rFonts w:ascii="Palatino Linotype" w:hAnsi="Palatino Linotype" w:cs="Arial"/>
          <w:bCs/>
          <w:i/>
          <w:sz w:val="24"/>
          <w:szCs w:val="24"/>
        </w:rPr>
        <w:t>homogenizador de trato</w:t>
      </w:r>
      <w:r w:rsidR="00C61B30" w:rsidRPr="00C61B30">
        <w:rPr>
          <w:rFonts w:ascii="Palatino Linotype" w:hAnsi="Palatino Linotype" w:cs="Arial"/>
          <w:bCs/>
          <w:sz w:val="24"/>
          <w:szCs w:val="24"/>
        </w:rPr>
        <w:t xml:space="preserve"> de la definición llana, aunque lo suplementa con una estipulación que abre la posibilidad de incluir al tratamiento preferencial hacia un grupo discriminado como parte de una política de igualdad de trato. Esta estipulación, debe remarcarse, no es absoluta ni incondicionada.</w:t>
      </w:r>
    </w:p>
    <w:p w:rsidR="00BB53BD" w:rsidRDefault="00BB53BD" w:rsidP="00BB53BD">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C61B30" w:rsidRPr="00C61B30">
        <w:rPr>
          <w:rFonts w:ascii="Palatino Linotype" w:hAnsi="Palatino Linotype" w:cs="Arial"/>
          <w:bCs/>
          <w:sz w:val="24"/>
          <w:szCs w:val="24"/>
        </w:rPr>
        <w:t xml:space="preserve">sta definición </w:t>
      </w:r>
      <w:r>
        <w:rPr>
          <w:rFonts w:ascii="Palatino Linotype" w:hAnsi="Palatino Linotype" w:cs="Arial"/>
          <w:bCs/>
          <w:sz w:val="24"/>
          <w:szCs w:val="24"/>
        </w:rPr>
        <w:t xml:space="preserve">política no debe entenderse </w:t>
      </w:r>
      <w:r w:rsidR="00C61B30" w:rsidRPr="00C61B30">
        <w:rPr>
          <w:rFonts w:ascii="Palatino Linotype" w:hAnsi="Palatino Linotype" w:cs="Arial"/>
          <w:bCs/>
          <w:sz w:val="24"/>
          <w:szCs w:val="24"/>
        </w:rPr>
        <w:t xml:space="preserve">como una sustitución o superación de la definición </w:t>
      </w:r>
      <w:r>
        <w:rPr>
          <w:rFonts w:ascii="Palatino Linotype" w:hAnsi="Palatino Linotype" w:cs="Arial"/>
          <w:bCs/>
          <w:sz w:val="24"/>
          <w:szCs w:val="24"/>
        </w:rPr>
        <w:t>jurídica</w:t>
      </w:r>
      <w:r w:rsidR="00C61B30" w:rsidRPr="00C61B30">
        <w:rPr>
          <w:rFonts w:ascii="Palatino Linotype" w:hAnsi="Palatino Linotype" w:cs="Arial"/>
          <w:bCs/>
          <w:sz w:val="24"/>
          <w:szCs w:val="24"/>
        </w:rPr>
        <w:t xml:space="preserve"> de discriminación que decantamos de los textos de legislación. Se trata solamente de agregar a ésta, mediante el expediente de incluir la referencia a los motores culturales que la generan, una nota de especificidad </w:t>
      </w:r>
      <w:r>
        <w:rPr>
          <w:rFonts w:ascii="Palatino Linotype" w:hAnsi="Palatino Linotype" w:cs="Arial"/>
          <w:bCs/>
          <w:sz w:val="24"/>
          <w:szCs w:val="24"/>
        </w:rPr>
        <w:t>histórica e institucional</w:t>
      </w:r>
      <w:r w:rsidR="00C61B30" w:rsidRPr="00C61B30">
        <w:rPr>
          <w:rFonts w:ascii="Palatino Linotype" w:hAnsi="Palatino Linotype" w:cs="Arial"/>
          <w:bCs/>
          <w:sz w:val="24"/>
          <w:szCs w:val="24"/>
        </w:rPr>
        <w:t xml:space="preserve"> que insista en el carácter de construcción social de la desigualdad de trato, lo que debería implicar, </w:t>
      </w:r>
      <w:r w:rsidR="00C61B30" w:rsidRPr="00C61B30">
        <w:rPr>
          <w:rFonts w:ascii="Palatino Linotype" w:hAnsi="Palatino Linotype" w:cs="Arial"/>
          <w:bCs/>
          <w:i/>
          <w:sz w:val="24"/>
          <w:szCs w:val="24"/>
        </w:rPr>
        <w:t>a contrario sensu</w:t>
      </w:r>
      <w:r w:rsidR="00C61B30" w:rsidRPr="00C61B30">
        <w:rPr>
          <w:rFonts w:ascii="Palatino Linotype" w:hAnsi="Palatino Linotype" w:cs="Arial"/>
          <w:bCs/>
          <w:sz w:val="24"/>
          <w:szCs w:val="24"/>
        </w:rPr>
        <w:t xml:space="preserve">, la </w:t>
      </w:r>
      <w:r w:rsidR="00C61B30" w:rsidRPr="00C61B30">
        <w:rPr>
          <w:rFonts w:ascii="Palatino Linotype" w:hAnsi="Palatino Linotype" w:cs="Arial"/>
          <w:bCs/>
          <w:sz w:val="24"/>
          <w:szCs w:val="24"/>
        </w:rPr>
        <w:lastRenderedPageBreak/>
        <w:t>posibilidad de desconstrucción social de la misma a través de mecanismos</w:t>
      </w:r>
      <w:r w:rsidR="00092566">
        <w:rPr>
          <w:rFonts w:ascii="Palatino Linotype" w:hAnsi="Palatino Linotype" w:cs="Arial"/>
          <w:bCs/>
          <w:sz w:val="24"/>
          <w:szCs w:val="24"/>
        </w:rPr>
        <w:t xml:space="preserve"> de</w:t>
      </w:r>
      <w:r w:rsidR="00C61B30" w:rsidRPr="00C61B30">
        <w:rPr>
          <w:rFonts w:ascii="Palatino Linotype" w:hAnsi="Palatino Linotype" w:cs="Arial"/>
          <w:bCs/>
          <w:sz w:val="24"/>
          <w:szCs w:val="24"/>
        </w:rPr>
        <w:t xml:space="preserve"> acción pública </w:t>
      </w:r>
      <w:r>
        <w:rPr>
          <w:rFonts w:ascii="Palatino Linotype" w:hAnsi="Palatino Linotype" w:cs="Arial"/>
          <w:bCs/>
          <w:sz w:val="24"/>
          <w:szCs w:val="24"/>
        </w:rPr>
        <w:t>del Estado.</w:t>
      </w:r>
    </w:p>
    <w:p w:rsidR="00BB53BD" w:rsidRDefault="00C61B30" w:rsidP="00BB53BD">
      <w:pPr>
        <w:pBdr>
          <w:bottom w:val="single" w:sz="6" w:space="1" w:color="auto"/>
        </w:pBd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Por otra parte, este concepto de discriminación, que considera no sólo las consecuencias de la discriminación respecto de derechos subjetivos fundamentales sino también las razones estructurales de orden</w:t>
      </w:r>
      <w:r w:rsidR="00BB53BD">
        <w:rPr>
          <w:rFonts w:ascii="Palatino Linotype" w:hAnsi="Palatino Linotype" w:cs="Arial"/>
          <w:bCs/>
          <w:sz w:val="24"/>
          <w:szCs w:val="24"/>
        </w:rPr>
        <w:t xml:space="preserve"> simbólico que hacen posibles la</w:t>
      </w:r>
      <w:r w:rsidRPr="00C61B30">
        <w:rPr>
          <w:rFonts w:ascii="Palatino Linotype" w:hAnsi="Palatino Linotype" w:cs="Arial"/>
          <w:bCs/>
          <w:sz w:val="24"/>
          <w:szCs w:val="24"/>
        </w:rPr>
        <w:t xml:space="preserve">s </w:t>
      </w:r>
      <w:r w:rsidR="00BB53BD">
        <w:rPr>
          <w:rFonts w:ascii="Palatino Linotype" w:hAnsi="Palatino Linotype" w:cs="Arial"/>
          <w:bCs/>
          <w:sz w:val="24"/>
          <w:szCs w:val="24"/>
        </w:rPr>
        <w:t>prácticas</w:t>
      </w:r>
      <w:r w:rsidR="00092566">
        <w:rPr>
          <w:rFonts w:ascii="Palatino Linotype" w:hAnsi="Palatino Linotype" w:cs="Arial"/>
          <w:bCs/>
          <w:sz w:val="24"/>
          <w:szCs w:val="24"/>
        </w:rPr>
        <w:t xml:space="preserve"> discriminatoria</w:t>
      </w:r>
      <w:r w:rsidRPr="00C61B30">
        <w:rPr>
          <w:rFonts w:ascii="Palatino Linotype" w:hAnsi="Palatino Linotype" w:cs="Arial"/>
          <w:bCs/>
          <w:sz w:val="24"/>
          <w:szCs w:val="24"/>
        </w:rPr>
        <w:t>s, tiene la ventaja de permitirnos comprender la existencia de dos formas de la fenomenología de la discriminación cuya distinción tiene una enorme relevancia respecto de la posible acción igualitaria del Estado democrático</w:t>
      </w:r>
      <w:r w:rsidR="00BB53BD">
        <w:rPr>
          <w:rFonts w:ascii="Palatino Linotype" w:hAnsi="Palatino Linotype" w:cs="Arial"/>
          <w:bCs/>
          <w:sz w:val="24"/>
          <w:szCs w:val="24"/>
        </w:rPr>
        <w:t>.</w:t>
      </w:r>
    </w:p>
    <w:p w:rsidR="006903A7" w:rsidRDefault="00C61B30" w:rsidP="006903A7">
      <w:pPr>
        <w:pBdr>
          <w:bottom w:val="single" w:sz="6" w:space="1" w:color="auto"/>
        </w:pBd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La primera forma ha sido definida como “discriminación directa” y es relativa a los actos específicos de discriminación. En estos, la acción de un sujeto discriminador (A) causa efectos en un sujeto discriminado (B) mediante la restricción o daño de los derechos y oportunidades (C) de éste; de tal modo que es posible establecer o reconstruir una relación causal directa entre la acción individual de A y los efectos (C) registrables en B. Estos actos discriminatorios son in</w:t>
      </w:r>
      <w:r w:rsidR="006903A7">
        <w:rPr>
          <w:rFonts w:ascii="Palatino Linotype" w:hAnsi="Palatino Linotype" w:cs="Arial"/>
          <w:bCs/>
          <w:sz w:val="24"/>
          <w:szCs w:val="24"/>
        </w:rPr>
        <w:t>dividuales aunque, como se ha explicado antes,</w:t>
      </w:r>
      <w:r w:rsidRPr="00C61B30">
        <w:rPr>
          <w:rFonts w:ascii="Palatino Linotype" w:hAnsi="Palatino Linotype" w:cs="Arial"/>
          <w:bCs/>
          <w:sz w:val="24"/>
          <w:szCs w:val="24"/>
        </w:rPr>
        <w:t xml:space="preserve"> sólo </w:t>
      </w:r>
      <w:r w:rsidR="006903A7">
        <w:rPr>
          <w:rFonts w:ascii="Palatino Linotype" w:hAnsi="Palatino Linotype" w:cs="Arial"/>
          <w:bCs/>
          <w:sz w:val="24"/>
          <w:szCs w:val="24"/>
        </w:rPr>
        <w:t>son</w:t>
      </w:r>
      <w:r w:rsidRPr="00C61B30">
        <w:rPr>
          <w:rFonts w:ascii="Palatino Linotype" w:hAnsi="Palatino Linotype" w:cs="Arial"/>
          <w:bCs/>
          <w:sz w:val="24"/>
          <w:szCs w:val="24"/>
        </w:rPr>
        <w:t xml:space="preserve"> posibles si presuponen actitudes moldeadas o condicionadas cultural y simbólicamente por el entramado de prejuicios </w:t>
      </w:r>
      <w:r w:rsidRPr="00C61B30">
        <w:rPr>
          <w:rFonts w:ascii="Times New Roman" w:hAnsi="Times New Roman" w:cs="Times New Roman"/>
          <w:bCs/>
          <w:sz w:val="24"/>
          <w:szCs w:val="24"/>
        </w:rPr>
        <w:t>─</w:t>
      </w:r>
      <w:r w:rsidRPr="00C61B30">
        <w:rPr>
          <w:rFonts w:ascii="Palatino Linotype" w:hAnsi="Palatino Linotype" w:cs="Arial"/>
          <w:bCs/>
          <w:sz w:val="24"/>
          <w:szCs w:val="24"/>
        </w:rPr>
        <w:t>las actitudes</w:t>
      </w:r>
      <w:r w:rsidRPr="00C61B30">
        <w:rPr>
          <w:rFonts w:ascii="Times New Roman" w:hAnsi="Times New Roman" w:cs="Times New Roman"/>
          <w:bCs/>
          <w:sz w:val="24"/>
          <w:szCs w:val="24"/>
        </w:rPr>
        <w:t>─</w:t>
      </w:r>
      <w:r w:rsidRPr="00C61B30">
        <w:rPr>
          <w:rFonts w:ascii="Palatino Linotype" w:hAnsi="Palatino Linotype" w:cs="Arial"/>
          <w:bCs/>
          <w:sz w:val="24"/>
          <w:szCs w:val="24"/>
        </w:rPr>
        <w:t xml:space="preserve"> que dan a la discriminación una dimensión social. La responsabilidad que deriva de estos actos también es individual, pues la conexión causal entre A y C cumplen a satisfacción el criterio del daño que ha sido tradicional en las modalidades modernas de just</w:t>
      </w:r>
      <w:r w:rsidR="00092566">
        <w:rPr>
          <w:rFonts w:ascii="Palatino Linotype" w:hAnsi="Palatino Linotype" w:cs="Arial"/>
          <w:bCs/>
          <w:sz w:val="24"/>
          <w:szCs w:val="24"/>
        </w:rPr>
        <w:t>icia retributiva o conmutativa</w:t>
      </w:r>
      <w:r w:rsidRPr="00C61B30">
        <w:rPr>
          <w:rFonts w:ascii="Palatino Linotype" w:hAnsi="Palatino Linotype" w:cs="Arial"/>
          <w:bCs/>
          <w:sz w:val="24"/>
          <w:szCs w:val="24"/>
        </w:rPr>
        <w:t>.</w:t>
      </w:r>
    </w:p>
    <w:p w:rsidR="006903A7" w:rsidRDefault="00C61B30" w:rsidP="006903A7">
      <w:pPr>
        <w:pBdr>
          <w:bottom w:val="single" w:sz="6" w:space="1" w:color="auto"/>
        </w:pBd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La segunda forma de discriminación se denomina “indirecta” y es relativa a la conformación </w:t>
      </w:r>
      <w:r w:rsidR="00092566">
        <w:rPr>
          <w:rFonts w:ascii="Palatino Linotype" w:hAnsi="Palatino Linotype" w:cs="Arial"/>
          <w:bCs/>
          <w:sz w:val="24"/>
          <w:szCs w:val="24"/>
        </w:rPr>
        <w:t xml:space="preserve">social o </w:t>
      </w:r>
      <w:r w:rsidRPr="00C61B30">
        <w:rPr>
          <w:rFonts w:ascii="Palatino Linotype" w:hAnsi="Palatino Linotype" w:cs="Arial"/>
          <w:bCs/>
          <w:sz w:val="24"/>
          <w:szCs w:val="24"/>
        </w:rPr>
        <w:t xml:space="preserve">histórica de las normas, rutinas e instituciones sociales que, sin estar dirigidas contra una persona en específico (no son, en ningún caso, </w:t>
      </w:r>
      <w:r w:rsidRPr="00C61B30">
        <w:rPr>
          <w:rFonts w:ascii="Palatino Linotype" w:hAnsi="Palatino Linotype" w:cs="Arial"/>
          <w:bCs/>
          <w:i/>
          <w:sz w:val="24"/>
          <w:szCs w:val="24"/>
        </w:rPr>
        <w:t>actos contra alguien concreto</w:t>
      </w:r>
      <w:r w:rsidRPr="00C61B30">
        <w:rPr>
          <w:rFonts w:ascii="Palatino Linotype" w:hAnsi="Palatino Linotype" w:cs="Arial"/>
          <w:bCs/>
          <w:sz w:val="24"/>
          <w:szCs w:val="24"/>
        </w:rPr>
        <w:t xml:space="preserve">) conllevan el efecto estructural de mantener y profundizar la desventaja del grupo, pues “naturalizan” la estigmatización y </w:t>
      </w:r>
      <w:r w:rsidRPr="00C61B30">
        <w:rPr>
          <w:rFonts w:ascii="Palatino Linotype" w:hAnsi="Palatino Linotype" w:cs="Arial"/>
          <w:bCs/>
          <w:sz w:val="24"/>
          <w:szCs w:val="24"/>
        </w:rPr>
        <w:lastRenderedPageBreak/>
        <w:t xml:space="preserve">contribuyen a reproducir el orden discriminatorio de la sociedad como un todo. En esta segunda categoría caen los efectos de mediano y largo plazos de la discriminación y, por ello, </w:t>
      </w:r>
      <w:r w:rsidR="006903A7">
        <w:rPr>
          <w:rFonts w:ascii="Palatino Linotype" w:hAnsi="Palatino Linotype" w:cs="Arial"/>
          <w:bCs/>
          <w:sz w:val="24"/>
          <w:szCs w:val="24"/>
        </w:rPr>
        <w:t>confieren</w:t>
      </w:r>
      <w:r w:rsidRPr="00C61B30">
        <w:rPr>
          <w:rFonts w:ascii="Palatino Linotype" w:hAnsi="Palatino Linotype" w:cs="Arial"/>
          <w:bCs/>
          <w:sz w:val="24"/>
          <w:szCs w:val="24"/>
        </w:rPr>
        <w:t xml:space="preserve"> a la discriminación una dimensión estructural que no puede reducirse mediante la sanción o el castigo meramente retributivos, como sí puede suceder en el caso de la discriminación directa. En la discriminación indirecta las responsabilidades son difusas, pues con frecuencia no hay manera de asignarlas de forma causal a un sujeto </w:t>
      </w:r>
      <w:r w:rsidR="006903A7">
        <w:rPr>
          <w:rFonts w:ascii="Palatino Linotype" w:hAnsi="Palatino Linotype" w:cs="Arial"/>
          <w:bCs/>
          <w:sz w:val="24"/>
          <w:szCs w:val="24"/>
        </w:rPr>
        <w:t xml:space="preserve">individual </w:t>
      </w:r>
      <w:r w:rsidRPr="00C61B30">
        <w:rPr>
          <w:rFonts w:ascii="Palatino Linotype" w:hAnsi="Palatino Linotype" w:cs="Arial"/>
          <w:bCs/>
          <w:sz w:val="24"/>
          <w:szCs w:val="24"/>
        </w:rPr>
        <w:t xml:space="preserve">que las perpetra o bien no hay manera de establecer con precisión quién es la persona o sujeto que la padece, aunque los daños a los derechos lleguen a ser incluso más graves </w:t>
      </w:r>
      <w:r w:rsidRPr="00C61B30">
        <w:rPr>
          <w:rFonts w:ascii="Times New Roman" w:hAnsi="Times New Roman" w:cs="Times New Roman"/>
          <w:bCs/>
          <w:sz w:val="24"/>
          <w:szCs w:val="24"/>
        </w:rPr>
        <w:t>─</w:t>
      </w:r>
      <w:r w:rsidRPr="00C61B30">
        <w:rPr>
          <w:rFonts w:ascii="Palatino Linotype" w:hAnsi="Palatino Linotype" w:cs="Arial"/>
          <w:bCs/>
          <w:sz w:val="24"/>
          <w:szCs w:val="24"/>
        </w:rPr>
        <w:t>precisamente por su alcance social</w:t>
      </w:r>
      <w:r w:rsidRPr="00C61B30">
        <w:rPr>
          <w:rFonts w:ascii="Times New Roman" w:hAnsi="Times New Roman" w:cs="Times New Roman"/>
          <w:bCs/>
          <w:sz w:val="24"/>
          <w:szCs w:val="24"/>
        </w:rPr>
        <w:t>─</w:t>
      </w:r>
      <w:r w:rsidRPr="00C61B30">
        <w:rPr>
          <w:rFonts w:ascii="Palatino Linotype" w:hAnsi="Palatino Linotype" w:cs="Arial"/>
          <w:bCs/>
          <w:sz w:val="24"/>
          <w:szCs w:val="24"/>
        </w:rPr>
        <w:t xml:space="preserve"> que los de los actos directos.</w:t>
      </w:r>
    </w:p>
    <w:p w:rsidR="006903A7" w:rsidRDefault="00C61B30" w:rsidP="006903A7">
      <w:pPr>
        <w:pBdr>
          <w:bottom w:val="single" w:sz="6" w:space="1" w:color="auto"/>
        </w:pBd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Esta distinción </w:t>
      </w:r>
      <w:r w:rsidR="006903A7">
        <w:rPr>
          <w:rFonts w:ascii="Palatino Linotype" w:hAnsi="Palatino Linotype" w:cs="Arial"/>
          <w:bCs/>
          <w:sz w:val="24"/>
          <w:szCs w:val="24"/>
        </w:rPr>
        <w:t>proporciona</w:t>
      </w:r>
      <w:r w:rsidRPr="00C61B30">
        <w:rPr>
          <w:rFonts w:ascii="Palatino Linotype" w:hAnsi="Palatino Linotype" w:cs="Arial"/>
          <w:bCs/>
          <w:sz w:val="24"/>
          <w:szCs w:val="24"/>
        </w:rPr>
        <w:t xml:space="preserve"> visibilidad a un conjunto de fenómenos discriminatorios que </w:t>
      </w:r>
      <w:r w:rsidR="006903A7">
        <w:rPr>
          <w:rFonts w:ascii="Palatino Linotype" w:hAnsi="Palatino Linotype" w:cs="Arial"/>
          <w:bCs/>
          <w:sz w:val="24"/>
          <w:szCs w:val="24"/>
        </w:rPr>
        <w:t xml:space="preserve">no están orientados de manera subjetiva contra </w:t>
      </w:r>
      <w:r w:rsidRPr="00C61B30">
        <w:rPr>
          <w:rFonts w:ascii="Palatino Linotype" w:hAnsi="Palatino Linotype" w:cs="Arial"/>
          <w:bCs/>
          <w:sz w:val="24"/>
          <w:szCs w:val="24"/>
        </w:rPr>
        <w:t xml:space="preserve">nadie, pero que afectan a tal grado a los grupos discriminados al mantener el cerco a sus derechos o al cercenar sistemáticamente sus oportunidades, que exigen una intervención correctiva por parte del Estado democrático. Son formas de discriminación indirecta, por ejemplo, las normas que se fundan en prejuicios contra las mujeres, las convocatorias laborales que exigen requisitos atinentes a un modelo fenotípico determinado sin que ello sea necesario para las funciones laborales a desempeñar, los diseños arquitectónicos públicos y privados o los trazos urbanos que no contemplan accesibilidad para personas con discapacidad motriz, los reglamentos que invisibilizan a personas con necesidades especiales (por ejemplo, reglamento de guarderías o de otros servicios públicos), los privilegios que la autoridad política concede a un grupo religioso particular por razones históricas o por hábito cultural, la omisión de asignación de presupuesto, incluso cuando la norma legal exige que se haga, para políticas públicas </w:t>
      </w:r>
      <w:r w:rsidR="00092566">
        <w:rPr>
          <w:rFonts w:ascii="Palatino Linotype" w:hAnsi="Palatino Linotype" w:cs="Arial"/>
          <w:bCs/>
          <w:sz w:val="24"/>
          <w:szCs w:val="24"/>
        </w:rPr>
        <w:t>niveladoras</w:t>
      </w:r>
      <w:r w:rsidRPr="00C61B30">
        <w:rPr>
          <w:rFonts w:ascii="Palatino Linotype" w:hAnsi="Palatino Linotype" w:cs="Arial"/>
          <w:bCs/>
          <w:sz w:val="24"/>
          <w:szCs w:val="24"/>
        </w:rPr>
        <w:t xml:space="preserve">, la expresión pública de prejuicios discriminatorios por parte de </w:t>
      </w:r>
      <w:r w:rsidRPr="00C61B30">
        <w:rPr>
          <w:rFonts w:ascii="Palatino Linotype" w:hAnsi="Palatino Linotype" w:cs="Arial"/>
          <w:bCs/>
          <w:sz w:val="24"/>
          <w:szCs w:val="24"/>
        </w:rPr>
        <w:lastRenderedPageBreak/>
        <w:t xml:space="preserve">funcionarios u oficiales públicos, el uso de bienes públicos </w:t>
      </w:r>
      <w:r w:rsidRPr="00C61B30">
        <w:rPr>
          <w:rFonts w:ascii="Times New Roman" w:hAnsi="Times New Roman" w:cs="Times New Roman"/>
          <w:bCs/>
          <w:sz w:val="24"/>
          <w:szCs w:val="24"/>
        </w:rPr>
        <w:t>─</w:t>
      </w:r>
      <w:r w:rsidRPr="00C61B30">
        <w:rPr>
          <w:rFonts w:ascii="Palatino Linotype" w:hAnsi="Palatino Linotype" w:cs="Arial"/>
          <w:bCs/>
          <w:sz w:val="24"/>
          <w:szCs w:val="24"/>
        </w:rPr>
        <w:t>como el espectro radioel</w:t>
      </w:r>
      <w:r w:rsidRPr="00C61B30">
        <w:rPr>
          <w:rFonts w:ascii="Palatino Linotype" w:hAnsi="Palatino Linotype" w:cs="Palatino Linotype"/>
          <w:bCs/>
          <w:sz w:val="24"/>
          <w:szCs w:val="24"/>
        </w:rPr>
        <w:t>é</w:t>
      </w:r>
      <w:r w:rsidRPr="00C61B30">
        <w:rPr>
          <w:rFonts w:ascii="Palatino Linotype" w:hAnsi="Palatino Linotype" w:cs="Arial"/>
          <w:bCs/>
          <w:sz w:val="24"/>
          <w:szCs w:val="24"/>
        </w:rPr>
        <w:t>ctrico</w:t>
      </w:r>
      <w:r w:rsidRPr="00C61B30">
        <w:rPr>
          <w:rFonts w:ascii="Times New Roman" w:hAnsi="Times New Roman" w:cs="Times New Roman"/>
          <w:bCs/>
          <w:sz w:val="24"/>
          <w:szCs w:val="24"/>
        </w:rPr>
        <w:t>─</w:t>
      </w:r>
      <w:r w:rsidRPr="00C61B30">
        <w:rPr>
          <w:rFonts w:ascii="Palatino Linotype" w:hAnsi="Palatino Linotype" w:cs="Arial"/>
          <w:bCs/>
          <w:sz w:val="24"/>
          <w:szCs w:val="24"/>
        </w:rPr>
        <w:t xml:space="preserve"> para transmitir opiniones que refuerzan la estigmatizaci</w:t>
      </w:r>
      <w:r w:rsidRPr="00C61B30">
        <w:rPr>
          <w:rFonts w:ascii="Palatino Linotype" w:hAnsi="Palatino Linotype" w:cs="Palatino Linotype"/>
          <w:bCs/>
          <w:sz w:val="24"/>
          <w:szCs w:val="24"/>
        </w:rPr>
        <w:t>ó</w:t>
      </w:r>
      <w:r w:rsidRPr="00C61B30">
        <w:rPr>
          <w:rFonts w:ascii="Palatino Linotype" w:hAnsi="Palatino Linotype" w:cs="Arial"/>
          <w:bCs/>
          <w:sz w:val="24"/>
          <w:szCs w:val="24"/>
        </w:rPr>
        <w:t>n de los grupos discriminados, etcétera.</w:t>
      </w:r>
    </w:p>
    <w:p w:rsidR="006903A7" w:rsidRDefault="00C61B30" w:rsidP="006903A7">
      <w:pPr>
        <w:pBdr>
          <w:bottom w:val="single" w:sz="6" w:space="1" w:color="auto"/>
        </w:pBd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La discriminación indirecta se refiere a las exclusiones no explícitas de los integrantes de determinados grupos, ya sea mediante la imposición de requisitos “generales” que sólo unos cuantos pueden cumplir o sea mediante la omisión de protecciones o consideraciones especiales por parte de las instituciones hacia quienes las necesitan para poder integrarse al juego social regular. También se ha denominado “discriminación estructural” a este mecanismo de exclusión (Pinkus, 1994), aunque el adjetivo estructural en esta discusión parece ser más adecuado para referirse no a las formas de discriminación indirecta sino a las relaciones </w:t>
      </w:r>
      <w:r w:rsidR="00092566">
        <w:rPr>
          <w:rFonts w:ascii="Palatino Linotype" w:hAnsi="Palatino Linotype" w:cs="Arial"/>
          <w:bCs/>
          <w:sz w:val="24"/>
          <w:szCs w:val="24"/>
        </w:rPr>
        <w:t xml:space="preserve">institucionales </w:t>
      </w:r>
      <w:r w:rsidRPr="00C61B30">
        <w:rPr>
          <w:rFonts w:ascii="Palatino Linotype" w:hAnsi="Palatino Linotype" w:cs="Arial"/>
          <w:bCs/>
          <w:sz w:val="24"/>
          <w:szCs w:val="24"/>
        </w:rPr>
        <w:t>que ponen fuera de los derechos y oportunidades educativas, sanitarias y laborales a colectivos completos. De todos modos, al adjetivarla como estructural se enfatiza su peso y alcance sociales, así como su profundidad en las prácticas regulares o institucionales de una sociedad.</w:t>
      </w:r>
    </w:p>
    <w:p w:rsidR="00ED37CE" w:rsidRDefault="00C61B30" w:rsidP="00ED37CE">
      <w:pPr>
        <w:pBdr>
          <w:bottom w:val="single" w:sz="6" w:space="1" w:color="auto"/>
        </w:pBdr>
        <w:spacing w:line="360" w:lineRule="auto"/>
        <w:ind w:firstLine="708"/>
        <w:jc w:val="both"/>
        <w:rPr>
          <w:rFonts w:ascii="Palatino Linotype" w:hAnsi="Palatino Linotype" w:cs="Arial"/>
          <w:bCs/>
          <w:sz w:val="24"/>
          <w:szCs w:val="24"/>
        </w:rPr>
      </w:pPr>
      <w:r w:rsidRPr="00C61B30">
        <w:rPr>
          <w:rFonts w:ascii="Palatino Linotype" w:hAnsi="Palatino Linotype" w:cs="Arial"/>
          <w:bCs/>
          <w:sz w:val="24"/>
          <w:szCs w:val="24"/>
        </w:rPr>
        <w:t xml:space="preserve">La discriminación indirecta se ejerce sin necesidad de suponer conciencia o voluntad concreta de discriminar (aunque ésta puede también acompañarla) en quienes hacen valer estas rutinas, prácticas o instituciones. Si en ocasiones es difícil establecer la responsabilidad causal en los casos de discriminación directa, este otro tipo de discriminación plantea un dilema particular de asignación de responsabilidad. Aunque existen casos de discriminación indirecta que se pueden finalmente atribuir a responsables colectivos pero específicos (personas morales empresariales, corporaciones, asociaciones, iglesias), otras muchas tienen que ver con la inercia cultural, las omisiones educativas, la inacción en los criterios de política pública o la elusión gubernamental de las responsabilidades asignadas por la propia legislación. Existe aquí una responsabilidad del Estado entendido como </w:t>
      </w:r>
      <w:r w:rsidR="005A7EBC">
        <w:rPr>
          <w:rFonts w:ascii="Palatino Linotype" w:hAnsi="Palatino Linotype" w:cs="Arial"/>
          <w:bCs/>
          <w:sz w:val="24"/>
          <w:szCs w:val="24"/>
        </w:rPr>
        <w:lastRenderedPageBreak/>
        <w:t>garante del derecho a la no discriminación</w:t>
      </w:r>
      <w:r w:rsidRPr="00C61B30">
        <w:rPr>
          <w:rFonts w:ascii="Palatino Linotype" w:hAnsi="Palatino Linotype" w:cs="Arial"/>
          <w:bCs/>
          <w:sz w:val="24"/>
          <w:szCs w:val="24"/>
        </w:rPr>
        <w:t>, y aunque no se trata de una responsabilidad que responda al esquema de la justicia retributiva (a un delito o falta corresponde una pena), sí exige resarcimiento y acción pública para desmontar la discriminación vigente.</w:t>
      </w:r>
    </w:p>
    <w:p w:rsidR="00947695" w:rsidRDefault="00947695" w:rsidP="00ED37CE">
      <w:pPr>
        <w:pBdr>
          <w:bottom w:val="single" w:sz="6" w:space="1" w:color="auto"/>
        </w:pBdr>
        <w:spacing w:line="360" w:lineRule="auto"/>
        <w:ind w:firstLine="708"/>
        <w:jc w:val="both"/>
        <w:rPr>
          <w:rFonts w:ascii="Palatino Linotype" w:hAnsi="Palatino Linotype" w:cs="Arial"/>
          <w:bCs/>
          <w:sz w:val="24"/>
          <w:szCs w:val="24"/>
        </w:rPr>
      </w:pPr>
    </w:p>
    <w:p w:rsidR="00947695" w:rsidRDefault="00947695" w:rsidP="00ED37CE">
      <w:pPr>
        <w:pBdr>
          <w:bottom w:val="single" w:sz="6" w:space="1" w:color="auto"/>
        </w:pBdr>
        <w:spacing w:line="360" w:lineRule="auto"/>
        <w:ind w:firstLine="708"/>
        <w:jc w:val="both"/>
        <w:rPr>
          <w:rFonts w:ascii="Palatino Linotype" w:hAnsi="Palatino Linotype" w:cs="Arial"/>
          <w:b/>
          <w:bCs/>
          <w:sz w:val="24"/>
          <w:szCs w:val="24"/>
        </w:rPr>
      </w:pPr>
      <w:r w:rsidRPr="00947695">
        <w:rPr>
          <w:rFonts w:ascii="Palatino Linotype" w:hAnsi="Palatino Linotype" w:cs="Arial"/>
          <w:b/>
          <w:bCs/>
          <w:sz w:val="24"/>
          <w:szCs w:val="24"/>
        </w:rPr>
        <w:t>4.</w:t>
      </w:r>
      <w:r>
        <w:rPr>
          <w:rFonts w:ascii="Palatino Linotype" w:hAnsi="Palatino Linotype" w:cs="Arial"/>
          <w:b/>
          <w:bCs/>
          <w:sz w:val="24"/>
          <w:szCs w:val="24"/>
        </w:rPr>
        <w:t xml:space="preserve"> </w:t>
      </w:r>
      <w:r w:rsidR="00863F30" w:rsidRPr="00947695">
        <w:rPr>
          <w:rFonts w:ascii="Palatino Linotype" w:hAnsi="Palatino Linotype" w:cs="Arial"/>
          <w:b/>
          <w:bCs/>
          <w:sz w:val="24"/>
          <w:szCs w:val="24"/>
        </w:rPr>
        <w:t>El c</w:t>
      </w:r>
      <w:r w:rsidR="002F7BF8" w:rsidRPr="00947695">
        <w:rPr>
          <w:rFonts w:ascii="Palatino Linotype" w:hAnsi="Palatino Linotype" w:cs="Arial"/>
          <w:b/>
          <w:bCs/>
          <w:sz w:val="24"/>
          <w:szCs w:val="24"/>
        </w:rPr>
        <w:t xml:space="preserve">arácter </w:t>
      </w:r>
      <w:r w:rsidR="00ED37CE" w:rsidRPr="00947695">
        <w:rPr>
          <w:rFonts w:ascii="Palatino Linotype" w:hAnsi="Palatino Linotype" w:cs="Arial"/>
          <w:b/>
          <w:bCs/>
          <w:sz w:val="24"/>
          <w:szCs w:val="24"/>
        </w:rPr>
        <w:t>estructural de la discriminació</w:t>
      </w:r>
      <w:r>
        <w:rPr>
          <w:rFonts w:ascii="Palatino Linotype" w:hAnsi="Palatino Linotype" w:cs="Arial"/>
          <w:b/>
          <w:bCs/>
          <w:sz w:val="24"/>
          <w:szCs w:val="24"/>
        </w:rPr>
        <w:t>n</w:t>
      </w:r>
      <w:r w:rsidR="00C10E58">
        <w:rPr>
          <w:rFonts w:ascii="Palatino Linotype" w:hAnsi="Palatino Linotype" w:cs="Arial"/>
          <w:b/>
          <w:bCs/>
          <w:sz w:val="24"/>
          <w:szCs w:val="24"/>
        </w:rPr>
        <w:t xml:space="preserve"> y de la política de no discriminación</w:t>
      </w:r>
    </w:p>
    <w:p w:rsidR="00947695" w:rsidRDefault="006331B1" w:rsidP="00947695">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t xml:space="preserve">Para </w:t>
      </w:r>
      <w:r w:rsidR="00863F30">
        <w:rPr>
          <w:rFonts w:ascii="Palatino Linotype" w:hAnsi="Palatino Linotype" w:cs="Arial"/>
          <w:bCs/>
          <w:sz w:val="24"/>
          <w:szCs w:val="24"/>
        </w:rPr>
        <w:t>dimensionar</w:t>
      </w:r>
      <w:r w:rsidRPr="006331B1">
        <w:rPr>
          <w:rFonts w:ascii="Palatino Linotype" w:hAnsi="Palatino Linotype" w:cs="Arial"/>
          <w:bCs/>
          <w:sz w:val="24"/>
          <w:szCs w:val="24"/>
        </w:rPr>
        <w:t xml:space="preserve"> la </w:t>
      </w:r>
      <w:r w:rsidR="00863F30">
        <w:rPr>
          <w:rFonts w:ascii="Palatino Linotype" w:hAnsi="Palatino Linotype" w:cs="Arial"/>
          <w:bCs/>
          <w:sz w:val="24"/>
          <w:szCs w:val="24"/>
        </w:rPr>
        <w:t>posibilidad de intervención de los programas sociales en la lucha contra la discriminación, sobre todo a afectos de considerar los recursos de que debe disponer y los criterios conforme a los cuáles debe</w:t>
      </w:r>
      <w:r w:rsidR="00302BC0">
        <w:rPr>
          <w:rFonts w:ascii="Palatino Linotype" w:hAnsi="Palatino Linotype" w:cs="Arial"/>
          <w:bCs/>
          <w:sz w:val="24"/>
          <w:szCs w:val="24"/>
        </w:rPr>
        <w:t>n</w:t>
      </w:r>
      <w:r w:rsidR="00863F30">
        <w:rPr>
          <w:rFonts w:ascii="Palatino Linotype" w:hAnsi="Palatino Linotype" w:cs="Arial"/>
          <w:bCs/>
          <w:sz w:val="24"/>
          <w:szCs w:val="24"/>
        </w:rPr>
        <w:t xml:space="preserve"> estos programas ser diseñados y evaluados, </w:t>
      </w:r>
      <w:r w:rsidRPr="006331B1">
        <w:rPr>
          <w:rFonts w:ascii="Palatino Linotype" w:hAnsi="Palatino Linotype" w:cs="Arial"/>
          <w:bCs/>
          <w:sz w:val="24"/>
          <w:szCs w:val="24"/>
        </w:rPr>
        <w:t>es necesario destacar tres de rasgos centrales</w:t>
      </w:r>
      <w:r w:rsidR="00863F30">
        <w:rPr>
          <w:rFonts w:ascii="Palatino Linotype" w:hAnsi="Palatino Linotype" w:cs="Arial"/>
          <w:bCs/>
          <w:sz w:val="24"/>
          <w:szCs w:val="24"/>
        </w:rPr>
        <w:t xml:space="preserve"> de </w:t>
      </w:r>
      <w:r w:rsidR="00947695">
        <w:rPr>
          <w:rFonts w:ascii="Palatino Linotype" w:hAnsi="Palatino Linotype" w:cs="Arial"/>
          <w:bCs/>
          <w:sz w:val="24"/>
          <w:szCs w:val="24"/>
        </w:rPr>
        <w:t>los procesos de discriminación:</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 xml:space="preserve">Primero: </w:t>
      </w:r>
      <w:r w:rsidR="006331B1" w:rsidRPr="006331B1">
        <w:rPr>
          <w:rFonts w:ascii="Palatino Linotype" w:hAnsi="Palatino Linotype" w:cs="Arial"/>
          <w:bCs/>
          <w:sz w:val="24"/>
          <w:szCs w:val="24"/>
        </w:rPr>
        <w:t xml:space="preserve">la discriminación se expresa y despliega como una serie de experiencias de carencia y dominio cuyo fundamento es simbólico y cultural. A diferencia de la pobreza —que aun cuando, como en los casos del enfoque multidimensional o el enfoque de derechos humanos, no se entienda como equivalente sólo a un déficit o privación en el ingreso o porción distributiva de la renta, depende de manera decisiva de este indicador </w:t>
      </w:r>
      <w:r w:rsidR="00863F30">
        <w:rPr>
          <w:rFonts w:ascii="Palatino Linotype" w:hAnsi="Palatino Linotype" w:cs="Arial"/>
          <w:bCs/>
          <w:sz w:val="24"/>
          <w:szCs w:val="24"/>
        </w:rPr>
        <w:t>pecuniario cuantificable</w:t>
      </w:r>
      <w:r w:rsidR="006331B1" w:rsidRPr="006331B1">
        <w:rPr>
          <w:rFonts w:ascii="Palatino Linotype" w:hAnsi="Palatino Linotype" w:cs="Arial"/>
          <w:bCs/>
          <w:sz w:val="24"/>
          <w:szCs w:val="24"/>
        </w:rPr>
        <w:t>—, los procesos y prácticas discriminatorios se fraguan en la interacción simbólica de los sujetos y se expresan mediante conductas de exclusión, rechazo, desprecio, negación u odio contra colectivos humanos</w:t>
      </w:r>
      <w:r w:rsidR="00863F30">
        <w:rPr>
          <w:rFonts w:ascii="Palatino Linotype" w:hAnsi="Palatino Linotype" w:cs="Arial"/>
          <w:bCs/>
          <w:sz w:val="24"/>
          <w:szCs w:val="24"/>
        </w:rPr>
        <w:t>. S</w:t>
      </w:r>
      <w:r w:rsidR="006331B1" w:rsidRPr="006331B1">
        <w:rPr>
          <w:rFonts w:ascii="Palatino Linotype" w:hAnsi="Palatino Linotype" w:cs="Arial"/>
          <w:bCs/>
          <w:sz w:val="24"/>
          <w:szCs w:val="24"/>
        </w:rPr>
        <w:t>i bien</w:t>
      </w:r>
      <w:r w:rsidR="00863F30">
        <w:rPr>
          <w:rFonts w:ascii="Palatino Linotype" w:hAnsi="Palatino Linotype" w:cs="Arial"/>
          <w:bCs/>
          <w:sz w:val="24"/>
          <w:szCs w:val="24"/>
        </w:rPr>
        <w:t xml:space="preserve"> las conductas discriminatorias</w:t>
      </w:r>
      <w:r w:rsidR="006331B1" w:rsidRPr="006331B1">
        <w:rPr>
          <w:rFonts w:ascii="Palatino Linotype" w:hAnsi="Palatino Linotype" w:cs="Arial"/>
          <w:bCs/>
          <w:sz w:val="24"/>
          <w:szCs w:val="24"/>
        </w:rPr>
        <w:t xml:space="preserve"> son actualizadas como experiencias subjetivas tanto por los individuos que las ejercen como por los que las padecen, comportan una dimensión social de amplio alcance —estructural, en una palabra— que las hace irreductibles a la mera </w:t>
      </w:r>
      <w:r w:rsidR="006331B1" w:rsidRPr="006331B1">
        <w:rPr>
          <w:rFonts w:ascii="Palatino Linotype" w:hAnsi="Palatino Linotype" w:cs="Arial"/>
          <w:bCs/>
          <w:sz w:val="24"/>
          <w:szCs w:val="24"/>
        </w:rPr>
        <w:lastRenderedPageBreak/>
        <w:t xml:space="preserve">experiencia subjetiva de </w:t>
      </w:r>
      <w:r w:rsidR="00863F30">
        <w:rPr>
          <w:rFonts w:ascii="Palatino Linotype" w:hAnsi="Palatino Linotype" w:cs="Arial"/>
          <w:bCs/>
          <w:sz w:val="24"/>
          <w:szCs w:val="24"/>
        </w:rPr>
        <w:t>esos mismos</w:t>
      </w:r>
      <w:r w:rsidR="006331B1" w:rsidRPr="006331B1">
        <w:rPr>
          <w:rFonts w:ascii="Palatino Linotype" w:hAnsi="Palatino Linotype" w:cs="Arial"/>
          <w:bCs/>
          <w:sz w:val="24"/>
          <w:szCs w:val="24"/>
        </w:rPr>
        <w:t xml:space="preserve"> actores, es decir, a su intencionalidad individual o a su vivencia</w:t>
      </w:r>
      <w:r>
        <w:rPr>
          <w:rFonts w:ascii="Palatino Linotype" w:hAnsi="Palatino Linotype" w:cs="Arial"/>
          <w:bCs/>
          <w:sz w:val="24"/>
          <w:szCs w:val="24"/>
        </w:rPr>
        <w:t xml:space="preserve"> personal.</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Segundo:</w:t>
      </w:r>
      <w:r w:rsidR="006331B1" w:rsidRPr="006331B1">
        <w:rPr>
          <w:rFonts w:ascii="Palatino Linotype" w:hAnsi="Palatino Linotype" w:cs="Arial"/>
          <w:bCs/>
          <w:sz w:val="24"/>
          <w:szCs w:val="24"/>
        </w:rPr>
        <w:t xml:space="preserve"> las prácticas discriminatorias derivan de una injusticia en el reconocimiento de la dignidad de las personas que se hallan integradas en grupos culturalmente estigmatizados. Por dignidad humana, no obstante, debe entenderse no un postulado antropológico o ético difuso</w:t>
      </w:r>
      <w:r w:rsidR="00302BC0">
        <w:rPr>
          <w:rFonts w:ascii="Palatino Linotype" w:hAnsi="Palatino Linotype" w:cs="Arial"/>
          <w:bCs/>
          <w:sz w:val="24"/>
          <w:szCs w:val="24"/>
        </w:rPr>
        <w:t>, ni mucho</w:t>
      </w:r>
      <w:r w:rsidR="00863F30">
        <w:rPr>
          <w:rFonts w:ascii="Palatino Linotype" w:hAnsi="Palatino Linotype" w:cs="Arial"/>
          <w:bCs/>
          <w:sz w:val="24"/>
          <w:szCs w:val="24"/>
        </w:rPr>
        <w:t xml:space="preserve"> menos un supuesto metafísico o teológico,</w:t>
      </w:r>
      <w:r w:rsidR="006331B1" w:rsidRPr="006331B1">
        <w:rPr>
          <w:rFonts w:ascii="Palatino Linotype" w:hAnsi="Palatino Linotype" w:cs="Arial"/>
          <w:bCs/>
          <w:sz w:val="24"/>
          <w:szCs w:val="24"/>
        </w:rPr>
        <w:t xml:space="preserve"> sino una postulación clara de la in</w:t>
      </w:r>
      <w:r w:rsidR="00302BC0">
        <w:rPr>
          <w:rFonts w:ascii="Palatino Linotype" w:hAnsi="Palatino Linotype" w:cs="Arial"/>
          <w:bCs/>
          <w:sz w:val="24"/>
          <w:szCs w:val="24"/>
        </w:rPr>
        <w:t>tegri</w:t>
      </w:r>
      <w:r w:rsidR="006331B1" w:rsidRPr="006331B1">
        <w:rPr>
          <w:rFonts w:ascii="Palatino Linotype" w:hAnsi="Palatino Linotype" w:cs="Arial"/>
          <w:bCs/>
          <w:sz w:val="24"/>
          <w:szCs w:val="24"/>
        </w:rPr>
        <w:t>dad e inviolabilidad de t</w:t>
      </w:r>
      <w:r w:rsidR="00863F30">
        <w:rPr>
          <w:rFonts w:ascii="Palatino Linotype" w:hAnsi="Palatino Linotype" w:cs="Arial"/>
          <w:bCs/>
          <w:sz w:val="24"/>
          <w:szCs w:val="24"/>
        </w:rPr>
        <w:t>oda persona en términos de sus derechos humanos. Conforme a</w:t>
      </w:r>
      <w:r w:rsidR="006331B1" w:rsidRPr="006331B1">
        <w:rPr>
          <w:rFonts w:ascii="Palatino Linotype" w:hAnsi="Palatino Linotype" w:cs="Arial"/>
          <w:bCs/>
          <w:sz w:val="24"/>
          <w:szCs w:val="24"/>
        </w:rPr>
        <w:t xml:space="preserve">l lenguaje de los derechos </w:t>
      </w:r>
      <w:r w:rsidR="00863F30">
        <w:rPr>
          <w:rFonts w:ascii="Palatino Linotype" w:hAnsi="Palatino Linotype" w:cs="Arial"/>
          <w:bCs/>
          <w:sz w:val="24"/>
          <w:szCs w:val="24"/>
        </w:rPr>
        <w:t>humanos, puede afirmarse que</w:t>
      </w:r>
      <w:r w:rsidR="006331B1" w:rsidRPr="006331B1">
        <w:rPr>
          <w:rFonts w:ascii="Palatino Linotype" w:hAnsi="Palatino Linotype" w:cs="Arial"/>
          <w:bCs/>
          <w:sz w:val="24"/>
          <w:szCs w:val="24"/>
        </w:rPr>
        <w:t xml:space="preserve"> si bien la experiencia colectiva de la discriminación supone la referencia ineludible a</w:t>
      </w:r>
      <w:r w:rsidR="009A4313">
        <w:rPr>
          <w:rFonts w:ascii="Palatino Linotype" w:hAnsi="Palatino Linotype" w:cs="Arial"/>
          <w:bCs/>
          <w:sz w:val="24"/>
          <w:szCs w:val="24"/>
        </w:rPr>
        <w:t>l encuadre de las personas</w:t>
      </w:r>
      <w:r w:rsidR="006331B1" w:rsidRPr="006331B1">
        <w:rPr>
          <w:rFonts w:ascii="Palatino Linotype" w:hAnsi="Palatino Linotype" w:cs="Arial"/>
          <w:bCs/>
          <w:sz w:val="24"/>
          <w:szCs w:val="24"/>
        </w:rPr>
        <w:t xml:space="preserve"> </w:t>
      </w:r>
      <w:r w:rsidR="00302BC0">
        <w:rPr>
          <w:rFonts w:ascii="Palatino Linotype" w:hAnsi="Palatino Linotype" w:cs="Arial"/>
          <w:bCs/>
          <w:sz w:val="24"/>
          <w:szCs w:val="24"/>
        </w:rPr>
        <w:t xml:space="preserve">en </w:t>
      </w:r>
      <w:r w:rsidR="006331B1" w:rsidRPr="006331B1">
        <w:rPr>
          <w:rFonts w:ascii="Palatino Linotype" w:hAnsi="Palatino Linotype" w:cs="Arial"/>
          <w:bCs/>
          <w:sz w:val="24"/>
          <w:szCs w:val="24"/>
        </w:rPr>
        <w:t>grupos determinados, el derecho humano a la no discriminación es una titularidad de la persona.</w:t>
      </w:r>
      <w:r w:rsidR="009A4313">
        <w:rPr>
          <w:rFonts w:ascii="Palatino Linotype" w:hAnsi="Palatino Linotype" w:cs="Arial"/>
          <w:bCs/>
          <w:sz w:val="24"/>
          <w:szCs w:val="24"/>
        </w:rPr>
        <w:t xml:space="preserve"> E</w:t>
      </w:r>
      <w:r w:rsidR="006331B1" w:rsidRPr="006331B1">
        <w:rPr>
          <w:rFonts w:ascii="Palatino Linotype" w:hAnsi="Palatino Linotype" w:cs="Arial"/>
          <w:bCs/>
          <w:sz w:val="24"/>
          <w:szCs w:val="24"/>
        </w:rPr>
        <w:t>l valor de la dignidad humana está sostenido hoy en día por el Derecho Internacional de los Derechos Humanos y por diversos aunque coincidentes lenguajes constitucionales</w:t>
      </w:r>
      <w:r w:rsidR="00AC3CBD">
        <w:rPr>
          <w:rFonts w:ascii="Palatino Linotype" w:hAnsi="Palatino Linotype" w:cs="Arial"/>
          <w:bCs/>
          <w:sz w:val="24"/>
          <w:szCs w:val="24"/>
        </w:rPr>
        <w:t xml:space="preserve"> nacionales</w:t>
      </w:r>
      <w:r w:rsidR="006331B1" w:rsidRPr="006331B1">
        <w:rPr>
          <w:rFonts w:ascii="Palatino Linotype" w:hAnsi="Palatino Linotype" w:cs="Arial"/>
          <w:bCs/>
          <w:sz w:val="24"/>
          <w:szCs w:val="24"/>
        </w:rPr>
        <w:t xml:space="preserve">. En el primer párrafo de la </w:t>
      </w:r>
      <w:r w:rsidR="006331B1" w:rsidRPr="006331B1">
        <w:rPr>
          <w:rFonts w:ascii="Palatino Linotype" w:hAnsi="Palatino Linotype" w:cs="Arial"/>
          <w:bCs/>
          <w:i/>
          <w:sz w:val="24"/>
          <w:szCs w:val="24"/>
        </w:rPr>
        <w:t>Declaración Universal de los Derechos Humanos</w:t>
      </w:r>
      <w:r w:rsidR="006331B1" w:rsidRPr="006331B1">
        <w:rPr>
          <w:rFonts w:ascii="Palatino Linotype" w:hAnsi="Palatino Linotype" w:cs="Arial"/>
          <w:bCs/>
          <w:sz w:val="24"/>
          <w:szCs w:val="24"/>
        </w:rPr>
        <w:t xml:space="preserve"> (ONU, 1948: </w:t>
      </w:r>
      <w:r w:rsidR="00AC3CBD">
        <w:rPr>
          <w:rFonts w:ascii="Palatino Linotype" w:hAnsi="Palatino Linotype" w:cs="Arial"/>
          <w:bCs/>
          <w:sz w:val="24"/>
          <w:szCs w:val="24"/>
        </w:rPr>
        <w:t>“</w:t>
      </w:r>
      <w:r w:rsidR="006331B1" w:rsidRPr="006331B1">
        <w:rPr>
          <w:rFonts w:ascii="Palatino Linotype" w:hAnsi="Palatino Linotype" w:cs="Arial"/>
          <w:bCs/>
          <w:sz w:val="24"/>
          <w:szCs w:val="24"/>
        </w:rPr>
        <w:t>Preámbulo</w:t>
      </w:r>
      <w:r w:rsidR="00AC3CBD">
        <w:rPr>
          <w:rFonts w:ascii="Palatino Linotype" w:hAnsi="Palatino Linotype" w:cs="Arial"/>
          <w:bCs/>
          <w:sz w:val="24"/>
          <w:szCs w:val="24"/>
        </w:rPr>
        <w:t>”</w:t>
      </w:r>
      <w:r w:rsidR="006331B1" w:rsidRPr="006331B1">
        <w:rPr>
          <w:rFonts w:ascii="Palatino Linotype" w:hAnsi="Palatino Linotype" w:cs="Arial"/>
          <w:bCs/>
          <w:sz w:val="24"/>
          <w:szCs w:val="24"/>
        </w:rPr>
        <w:t>), se hace la asociación explícita entre dignidad y derechos. Esta asociación hace comprensible enunciados jurídicos como el de la cláusula antidiscriminatoria de la constitución mexicana, que asocia la discriminación con un daño a la dignidad de las personas.</w:t>
      </w:r>
      <w:r w:rsidR="006331B1" w:rsidRPr="006331B1">
        <w:rPr>
          <w:rFonts w:ascii="Palatino Linotype" w:hAnsi="Palatino Linotype" w:cs="Arial"/>
          <w:bCs/>
          <w:sz w:val="24"/>
          <w:szCs w:val="24"/>
          <w:vertAlign w:val="superscript"/>
        </w:rPr>
        <w:footnoteReference w:id="15"/>
      </w:r>
      <w:r w:rsidR="006331B1" w:rsidRPr="006331B1">
        <w:rPr>
          <w:rFonts w:ascii="Palatino Linotype" w:hAnsi="Palatino Linotype" w:cs="Arial"/>
          <w:bCs/>
          <w:sz w:val="24"/>
          <w:szCs w:val="24"/>
        </w:rPr>
        <w:t xml:space="preserve"> Esto perfila un rasgo definitorio de la discriminación: la privación de derechos que le acompaña de manera sistemática. Ello explica también que hoy en día la exigencia jurídica y política de no discriminación (la contrafigura normativa de la injusticia discriminatoria) se exprese regularmente en el lenguaje de los </w:t>
      </w:r>
      <w:r w:rsidR="006331B1" w:rsidRPr="006331B1">
        <w:rPr>
          <w:rFonts w:ascii="Palatino Linotype" w:hAnsi="Palatino Linotype" w:cs="Arial"/>
          <w:bCs/>
          <w:sz w:val="24"/>
          <w:szCs w:val="24"/>
        </w:rPr>
        <w:lastRenderedPageBreak/>
        <w:t>derechos humanos y cada vez menos en el de la filantropía, la caridad o la asistencia</w:t>
      </w:r>
      <w:r w:rsidR="00386BDA">
        <w:rPr>
          <w:rFonts w:ascii="Palatino Linotype" w:hAnsi="Palatino Linotype" w:cs="Arial"/>
          <w:bCs/>
          <w:sz w:val="24"/>
          <w:szCs w:val="24"/>
        </w:rPr>
        <w:t xml:space="preserve"> social (Rodríguez Zepeda, 2014</w:t>
      </w:r>
      <w:r w:rsidR="006331B1" w:rsidRPr="006331B1">
        <w:rPr>
          <w:rFonts w:ascii="Palatino Linotype" w:hAnsi="Palatino Linotype" w:cs="Arial"/>
          <w:bCs/>
          <w:sz w:val="24"/>
          <w:szCs w:val="24"/>
        </w:rPr>
        <w:t>: 33-7</w:t>
      </w:r>
      <w:r>
        <w:rPr>
          <w:rFonts w:ascii="Palatino Linotype" w:hAnsi="Palatino Linotype" w:cs="Arial"/>
          <w:bCs/>
          <w:sz w:val="24"/>
          <w:szCs w:val="24"/>
        </w:rPr>
        <w:t>).</w:t>
      </w:r>
    </w:p>
    <w:p w:rsidR="00947695" w:rsidRDefault="006331B1" w:rsidP="00947695">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t xml:space="preserve">Tercero: la discriminación expresa una forma de desventaja propia o específica (construye posiciones sociales desaventajadas) en el acceso a los derechos (una privación incluso absoluta de derechos) y, a la vez, crea una relación binaria entre grupos al interior de un esquema inequitativo. Dicho de otro modo, la discriminación es a la vez privación de derechos y desigualdad injustificada. La discriminación, en tanto que forma específica de privación, tiene efectos concretos sobre los derechos y calidad de vida de las personas que la padecen; y en tanto que forma de desigualdad </w:t>
      </w:r>
      <w:r w:rsidR="00386BDA">
        <w:rPr>
          <w:rFonts w:ascii="Palatino Linotype" w:hAnsi="Palatino Linotype" w:cs="Arial"/>
          <w:bCs/>
          <w:sz w:val="24"/>
          <w:szCs w:val="24"/>
        </w:rPr>
        <w:t xml:space="preserve">—“desigualdad de trato” </w:t>
      </w:r>
      <w:r w:rsidR="00302BC0">
        <w:rPr>
          <w:rFonts w:ascii="Palatino Linotype" w:hAnsi="Palatino Linotype" w:cs="Arial"/>
          <w:bCs/>
          <w:sz w:val="24"/>
          <w:szCs w:val="24"/>
        </w:rPr>
        <w:t>se ha</w:t>
      </w:r>
      <w:r w:rsidRPr="006331B1">
        <w:rPr>
          <w:rFonts w:ascii="Palatino Linotype" w:hAnsi="Palatino Linotype" w:cs="Arial"/>
          <w:bCs/>
          <w:sz w:val="24"/>
          <w:szCs w:val="24"/>
        </w:rPr>
        <w:t xml:space="preserve"> denominado</w:t>
      </w:r>
      <w:r w:rsidRPr="006331B1">
        <w:rPr>
          <w:rFonts w:ascii="Palatino Linotype" w:hAnsi="Palatino Linotype" w:cs="Arial"/>
          <w:bCs/>
          <w:sz w:val="24"/>
          <w:szCs w:val="24"/>
          <w:vertAlign w:val="superscript"/>
        </w:rPr>
        <w:footnoteReference w:id="16"/>
      </w:r>
      <w:r w:rsidRPr="006331B1">
        <w:rPr>
          <w:rFonts w:ascii="Palatino Linotype" w:hAnsi="Palatino Linotype" w:cs="Arial"/>
          <w:bCs/>
          <w:sz w:val="24"/>
          <w:szCs w:val="24"/>
        </w:rPr>
        <w:t xml:space="preserve">—consiste en una relación de dominio que proporciona privilegios y ventajas injustificadas a los grupos discriminadores y refuerza y escala la desventaja de los grupos discriminados. Esta condición dual tiene consecuencias directas para el diseño de las políticas públicas del desarrollo social: les impone </w:t>
      </w:r>
      <w:r w:rsidR="00260DA9">
        <w:rPr>
          <w:rFonts w:ascii="Palatino Linotype" w:hAnsi="Palatino Linotype" w:cs="Arial"/>
          <w:bCs/>
          <w:sz w:val="24"/>
          <w:szCs w:val="24"/>
        </w:rPr>
        <w:t xml:space="preserve">el deber de </w:t>
      </w:r>
      <w:r w:rsidRPr="006331B1">
        <w:rPr>
          <w:rFonts w:ascii="Palatino Linotype" w:hAnsi="Palatino Linotype" w:cs="Arial"/>
          <w:bCs/>
          <w:sz w:val="24"/>
          <w:szCs w:val="24"/>
        </w:rPr>
        <w:t>no sólo desplegar mecanismos de reparación  y desarrollo de capacidades para reducir la vulnerabilidad y desventaja que surge de la discriminación histórica padecida por colectivos humanos completos</w:t>
      </w:r>
      <w:r w:rsidR="00302BC0">
        <w:rPr>
          <w:rFonts w:ascii="Palatino Linotype" w:hAnsi="Palatino Linotype" w:cs="Arial"/>
          <w:bCs/>
          <w:sz w:val="24"/>
          <w:szCs w:val="24"/>
        </w:rPr>
        <w:t>,</w:t>
      </w:r>
      <w:r w:rsidRPr="006331B1">
        <w:rPr>
          <w:rFonts w:ascii="Palatino Linotype" w:hAnsi="Palatino Linotype" w:cs="Arial"/>
          <w:bCs/>
          <w:sz w:val="24"/>
          <w:szCs w:val="24"/>
        </w:rPr>
        <w:t xml:space="preserve"> sino también enderezar o vehicular cambios jurídicos y políticos que disminuyan los privilegios de los grupos discriminadores y refuercen la capacidad de agencia </w:t>
      </w:r>
      <w:r w:rsidR="00302BC0">
        <w:rPr>
          <w:rFonts w:ascii="Palatino Linotype" w:hAnsi="Palatino Linotype" w:cs="Arial"/>
          <w:bCs/>
          <w:sz w:val="24"/>
          <w:szCs w:val="24"/>
        </w:rPr>
        <w:t xml:space="preserve"> social y política </w:t>
      </w:r>
      <w:r w:rsidRPr="006331B1">
        <w:rPr>
          <w:rFonts w:ascii="Palatino Linotype" w:hAnsi="Palatino Linotype" w:cs="Arial"/>
          <w:bCs/>
          <w:sz w:val="24"/>
          <w:szCs w:val="24"/>
        </w:rPr>
        <w:t>de los integrant</w:t>
      </w:r>
      <w:r w:rsidR="00947695">
        <w:rPr>
          <w:rFonts w:ascii="Palatino Linotype" w:hAnsi="Palatino Linotype" w:cs="Arial"/>
          <w:bCs/>
          <w:sz w:val="24"/>
          <w:szCs w:val="24"/>
        </w:rPr>
        <w:t>es de los grupos discriminados.</w:t>
      </w:r>
    </w:p>
    <w:p w:rsidR="00947695" w:rsidRDefault="006331B1" w:rsidP="00947695">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t>A partir del primer rasgo destacado</w:t>
      </w:r>
      <w:r w:rsidR="00260DA9">
        <w:rPr>
          <w:rFonts w:ascii="Palatino Linotype" w:hAnsi="Palatino Linotype" w:cs="Arial"/>
          <w:bCs/>
          <w:sz w:val="24"/>
          <w:szCs w:val="24"/>
        </w:rPr>
        <w:t xml:space="preserve"> en este apartado</w:t>
      </w:r>
      <w:r w:rsidRPr="006331B1">
        <w:rPr>
          <w:rFonts w:ascii="Palatino Linotype" w:hAnsi="Palatino Linotype" w:cs="Arial"/>
          <w:bCs/>
          <w:sz w:val="24"/>
          <w:szCs w:val="24"/>
        </w:rPr>
        <w:t xml:space="preserve">, </w:t>
      </w:r>
      <w:r w:rsidRPr="006331B1">
        <w:rPr>
          <w:rFonts w:ascii="Palatino Linotype" w:hAnsi="Palatino Linotype" w:cs="Arial"/>
          <w:bCs/>
          <w:i/>
          <w:sz w:val="24"/>
          <w:szCs w:val="24"/>
        </w:rPr>
        <w:t>i.e.</w:t>
      </w:r>
      <w:r w:rsidRPr="006331B1">
        <w:rPr>
          <w:rFonts w:ascii="Palatino Linotype" w:hAnsi="Palatino Linotype" w:cs="Arial"/>
          <w:bCs/>
          <w:sz w:val="24"/>
          <w:szCs w:val="24"/>
        </w:rPr>
        <w:t xml:space="preserve">, que la carencia y dominio discriminatorios poseen un </w:t>
      </w:r>
      <w:r w:rsidR="00302BC0">
        <w:rPr>
          <w:rFonts w:ascii="Palatino Linotype" w:hAnsi="Palatino Linotype" w:cs="Arial"/>
          <w:bCs/>
          <w:sz w:val="24"/>
          <w:szCs w:val="24"/>
        </w:rPr>
        <w:t>fundamento</w:t>
      </w:r>
      <w:r w:rsidRPr="006331B1">
        <w:rPr>
          <w:rFonts w:ascii="Palatino Linotype" w:hAnsi="Palatino Linotype" w:cs="Arial"/>
          <w:bCs/>
          <w:sz w:val="24"/>
          <w:szCs w:val="24"/>
        </w:rPr>
        <w:t xml:space="preserve"> de carácter simbólico y cultural, pueden establecerse dos distinciones pertinentes —dos diferencias específicas—  para delinear la compleja relación de la discriminación con el estudio de la pobreza </w:t>
      </w:r>
      <w:r w:rsidRPr="006331B1">
        <w:rPr>
          <w:rFonts w:ascii="Palatino Linotype" w:hAnsi="Palatino Linotype" w:cs="Arial"/>
          <w:bCs/>
          <w:sz w:val="24"/>
          <w:szCs w:val="24"/>
        </w:rPr>
        <w:lastRenderedPageBreak/>
        <w:t xml:space="preserve">y con la consecuente definición de políticas públicas del desarrollo social. La primera distinción establece que, debido al carácter cultural y simbólico de sus fuentes, la discriminación es irreductible a la medición de las porciones distributivas de la renta o los niveles de ingreso de los grupos y las personas —se midan estos como se midan: en escalas nacionales determinadas por una estimación </w:t>
      </w:r>
      <w:r w:rsidRPr="006331B1">
        <w:rPr>
          <w:rFonts w:ascii="Palatino Linotype" w:hAnsi="Palatino Linotype" w:cs="Arial"/>
          <w:bCs/>
          <w:i/>
          <w:sz w:val="24"/>
          <w:szCs w:val="24"/>
        </w:rPr>
        <w:t>per cápita</w:t>
      </w:r>
      <w:r w:rsidRPr="006331B1">
        <w:rPr>
          <w:rFonts w:ascii="Palatino Linotype" w:hAnsi="Palatino Linotype" w:cs="Arial"/>
          <w:bCs/>
          <w:sz w:val="24"/>
          <w:szCs w:val="24"/>
        </w:rPr>
        <w:t xml:space="preserve"> del PIB, por referencia a una Línea Internacional de Pobreza como hace el Banco Mundial o por el marco más complejo del Índice de Desarrollo Humano</w:t>
      </w:r>
      <w:r w:rsidR="00260DA9">
        <w:rPr>
          <w:rFonts w:ascii="Palatino Linotype" w:hAnsi="Palatino Linotype" w:cs="Arial"/>
          <w:bCs/>
          <w:sz w:val="24"/>
          <w:szCs w:val="24"/>
        </w:rPr>
        <w:t>, y aún si se incluyen en una medición de pobreza multidimensional</w:t>
      </w:r>
      <w:r w:rsidRPr="006331B1">
        <w:rPr>
          <w:rFonts w:ascii="Palatino Linotype" w:hAnsi="Palatino Linotype" w:cs="Arial"/>
          <w:bCs/>
          <w:sz w:val="24"/>
          <w:szCs w:val="24"/>
        </w:rPr>
        <w:t xml:space="preserve">—, no obstante que en buena parte de sus manifestaciones es concomitante a situaciones de desventaja propiamente económica. Como </w:t>
      </w:r>
      <w:r w:rsidR="00260DA9">
        <w:rPr>
          <w:rFonts w:ascii="Palatino Linotype" w:hAnsi="Palatino Linotype" w:cs="Arial"/>
          <w:bCs/>
          <w:sz w:val="24"/>
          <w:szCs w:val="24"/>
        </w:rPr>
        <w:t>se verá</w:t>
      </w:r>
      <w:r w:rsidRPr="006331B1">
        <w:rPr>
          <w:rFonts w:ascii="Palatino Linotype" w:hAnsi="Palatino Linotype" w:cs="Arial"/>
          <w:bCs/>
          <w:sz w:val="24"/>
          <w:szCs w:val="24"/>
        </w:rPr>
        <w:t xml:space="preserve"> enseguida, la discriminación posee una eficacia material específica, genera consecuencias prácticas y tangibles —y, por hipótesis, mensurables— en la calidad y expectativas de vida de las personas y da contenido a instituciones </w:t>
      </w:r>
      <w:r w:rsidR="00947695">
        <w:rPr>
          <w:rFonts w:ascii="Palatino Linotype" w:hAnsi="Palatino Linotype" w:cs="Arial"/>
          <w:bCs/>
          <w:sz w:val="24"/>
          <w:szCs w:val="24"/>
        </w:rPr>
        <w:t>sociales formales e informales.</w:t>
      </w:r>
    </w:p>
    <w:p w:rsidR="00947695" w:rsidRDefault="006331B1" w:rsidP="00947695">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t xml:space="preserve">La segunda diferencia específica establece que, conforme a su condición de resultado material de prácticas culturales y discursivas, la discriminación supone siempre la presencia de las figuras socio-simbólicas del estigma y el prejuicio. </w:t>
      </w:r>
      <w:r w:rsidR="00260DA9">
        <w:rPr>
          <w:rFonts w:ascii="Palatino Linotype" w:hAnsi="Palatino Linotype" w:cs="Arial"/>
          <w:bCs/>
          <w:sz w:val="24"/>
          <w:szCs w:val="24"/>
        </w:rPr>
        <w:t>Estos</w:t>
      </w:r>
      <w:r w:rsidRPr="006331B1">
        <w:rPr>
          <w:rFonts w:ascii="Palatino Linotype" w:hAnsi="Palatino Linotype" w:cs="Arial"/>
          <w:bCs/>
          <w:sz w:val="24"/>
          <w:szCs w:val="24"/>
        </w:rPr>
        <w:t xml:space="preserve"> motores </w:t>
      </w:r>
      <w:r w:rsidR="00260DA9">
        <w:rPr>
          <w:rFonts w:ascii="Palatino Linotype" w:hAnsi="Palatino Linotype" w:cs="Arial"/>
          <w:bCs/>
          <w:sz w:val="24"/>
          <w:szCs w:val="24"/>
        </w:rPr>
        <w:t>culturales de la discriminación</w:t>
      </w:r>
      <w:r w:rsidRPr="006331B1">
        <w:rPr>
          <w:rFonts w:ascii="Palatino Linotype" w:hAnsi="Palatino Linotype" w:cs="Arial"/>
          <w:bCs/>
          <w:sz w:val="24"/>
          <w:szCs w:val="24"/>
        </w:rPr>
        <w:t xml:space="preserve"> no sólo son motivos simbólico-discursivos que explican la privación de derechos y oportunidades que es característica del circuito discriminatorio, son también matrices culturales para la interacción política asimétrica entre los grupos y, en este sentido, fuentes de  desigualdad. Estas fuentes son las que la acción pública y las políticas del desarrollo deben también tener en consideración, sobre todo cuando éstas se han definido normativamente conforme a un enfoque de derechos humanos.</w:t>
      </w:r>
      <w:r w:rsidR="00260DA9">
        <w:rPr>
          <w:rFonts w:ascii="Palatino Linotype" w:hAnsi="Palatino Linotype" w:cs="Arial"/>
          <w:bCs/>
          <w:sz w:val="24"/>
          <w:szCs w:val="24"/>
        </w:rPr>
        <w:t xml:space="preserve"> </w:t>
      </w:r>
      <w:r w:rsidRPr="006331B1">
        <w:rPr>
          <w:rFonts w:ascii="Palatino Linotype" w:hAnsi="Palatino Linotype" w:cs="Arial"/>
          <w:bCs/>
          <w:sz w:val="24"/>
          <w:szCs w:val="24"/>
        </w:rPr>
        <w:t xml:space="preserve">Este argumento resulta crucial para determinar los elementos que han de afectar el diseño de  la política social mediante el criterio de que las políticas públicas del desarrollo contengan medidas de igualdad de trato y sean coherentes con un problema </w:t>
      </w:r>
      <w:r w:rsidRPr="006331B1">
        <w:rPr>
          <w:rFonts w:ascii="Palatino Linotype" w:hAnsi="Palatino Linotype" w:cs="Arial"/>
          <w:bCs/>
          <w:sz w:val="24"/>
          <w:szCs w:val="24"/>
        </w:rPr>
        <w:lastRenderedPageBreak/>
        <w:t>estructural de desventaja social compleja. En efecto, trasladada al problema del diseño de políticas públicas, la identificación de las fuentes culturales de la discriminación se convierte en una exigencia teórica y política de incluir en el núcleo duro” de las tales políticas los compro</w:t>
      </w:r>
      <w:r w:rsidR="00260DA9">
        <w:rPr>
          <w:rFonts w:ascii="Palatino Linotype" w:hAnsi="Palatino Linotype" w:cs="Arial"/>
          <w:bCs/>
          <w:sz w:val="24"/>
          <w:szCs w:val="24"/>
        </w:rPr>
        <w:t>misos antidiscriminatorios de la Constitución mexicana e incluso los de la Ley General de Desarrollo</w:t>
      </w:r>
      <w:r w:rsidRPr="006331B1">
        <w:rPr>
          <w:rFonts w:ascii="Palatino Linotype" w:hAnsi="Palatino Linotype" w:cs="Arial"/>
          <w:bCs/>
          <w:sz w:val="24"/>
          <w:szCs w:val="24"/>
        </w:rPr>
        <w:t>.</w:t>
      </w:r>
      <w:r w:rsidRPr="006331B1">
        <w:rPr>
          <w:rFonts w:ascii="Palatino Linotype" w:hAnsi="Palatino Linotype" w:cs="Arial"/>
          <w:bCs/>
          <w:sz w:val="24"/>
          <w:szCs w:val="24"/>
          <w:vertAlign w:val="superscript"/>
        </w:rPr>
        <w:footnoteReference w:id="17"/>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 xml:space="preserve">n la experiencia </w:t>
      </w:r>
      <w:r w:rsidR="00C6664A">
        <w:rPr>
          <w:rFonts w:ascii="Palatino Linotype" w:hAnsi="Palatino Linotype" w:cs="Arial"/>
          <w:bCs/>
          <w:sz w:val="24"/>
          <w:szCs w:val="24"/>
        </w:rPr>
        <w:t>subjetiva</w:t>
      </w:r>
      <w:r w:rsidR="006331B1" w:rsidRPr="006331B1">
        <w:rPr>
          <w:rFonts w:ascii="Palatino Linotype" w:hAnsi="Palatino Linotype" w:cs="Arial"/>
          <w:bCs/>
          <w:sz w:val="24"/>
          <w:szCs w:val="24"/>
        </w:rPr>
        <w:t xml:space="preserve"> de quienes integran los grupos en situación de privación de ingresos, riqueza, d</w:t>
      </w:r>
      <w:r w:rsidR="00302BC0">
        <w:rPr>
          <w:rFonts w:ascii="Palatino Linotype" w:hAnsi="Palatino Linotype" w:cs="Arial"/>
          <w:bCs/>
          <w:sz w:val="24"/>
          <w:szCs w:val="24"/>
        </w:rPr>
        <w:t>erechos y oportunidades —es decir</w:t>
      </w:r>
      <w:r w:rsidR="006331B1" w:rsidRPr="006331B1">
        <w:rPr>
          <w:rFonts w:ascii="Palatino Linotype" w:hAnsi="Palatino Linotype" w:cs="Arial"/>
          <w:bCs/>
          <w:sz w:val="24"/>
          <w:szCs w:val="24"/>
        </w:rPr>
        <w:t>, en sus representaciones de conciencia—, la vivencia de la discriminación puede ser indiscernible de la experiencia de la privación socioeconómica. No puede exigirse a las personas en</w:t>
      </w:r>
      <w:r w:rsidR="00302BC0">
        <w:rPr>
          <w:rFonts w:ascii="Palatino Linotype" w:hAnsi="Palatino Linotype" w:cs="Arial"/>
          <w:bCs/>
          <w:sz w:val="24"/>
          <w:szCs w:val="24"/>
        </w:rPr>
        <w:t xml:space="preserve"> desventaja, como parece la pretensión de</w:t>
      </w:r>
      <w:r w:rsidR="006331B1" w:rsidRPr="006331B1">
        <w:rPr>
          <w:rFonts w:ascii="Palatino Linotype" w:hAnsi="Palatino Linotype" w:cs="Arial"/>
          <w:bCs/>
          <w:sz w:val="24"/>
          <w:szCs w:val="24"/>
        </w:rPr>
        <w:t xml:space="preserve"> algunos estudios demoscópicos, que sean además “teóricos de la desventaja”, para que desde su narrativa informal se alumbre el contenido teórico de la desventaja</w:t>
      </w:r>
      <w:r w:rsidR="00C6664A">
        <w:rPr>
          <w:rFonts w:ascii="Palatino Linotype" w:hAnsi="Palatino Linotype" w:cs="Arial"/>
          <w:bCs/>
          <w:sz w:val="24"/>
          <w:szCs w:val="24"/>
        </w:rPr>
        <w:t xml:space="preserve"> motivada por la discriminación</w:t>
      </w:r>
      <w:r w:rsidR="006331B1" w:rsidRPr="006331B1">
        <w:rPr>
          <w:rFonts w:ascii="Palatino Linotype" w:hAnsi="Palatino Linotype" w:cs="Arial"/>
          <w:bCs/>
          <w:sz w:val="24"/>
          <w:szCs w:val="24"/>
        </w:rPr>
        <w:t xml:space="preserve">. Aunque en las vivencias de las personas discriminadas ambas formas de desventaja no se perciban ni transiten a sus formas de conciencia como fenómenos o procesos diferenciados, la distinción analítica entre ambos contenidos de la desventaja se hace imprescindible para definir </w:t>
      </w:r>
      <w:r w:rsidR="00666B28">
        <w:rPr>
          <w:rFonts w:ascii="Palatino Linotype" w:hAnsi="Palatino Linotype" w:cs="Arial"/>
          <w:bCs/>
          <w:sz w:val="24"/>
          <w:szCs w:val="24"/>
        </w:rPr>
        <w:t>la política social de nuestro</w:t>
      </w:r>
      <w:r>
        <w:rPr>
          <w:rFonts w:ascii="Palatino Linotype" w:hAnsi="Palatino Linotype" w:cs="Arial"/>
          <w:bCs/>
          <w:sz w:val="24"/>
          <w:szCs w:val="24"/>
        </w:rPr>
        <w:t xml:space="preserve"> Estado.</w:t>
      </w:r>
      <w:r w:rsidR="00302BC0">
        <w:rPr>
          <w:rFonts w:ascii="Palatino Linotype" w:hAnsi="Palatino Linotype" w:cs="Arial"/>
          <w:bCs/>
          <w:sz w:val="24"/>
          <w:szCs w:val="24"/>
        </w:rPr>
        <w:t xml:space="preserve"> Esto quiere decir que si bien los estudios demoscópicos o de opinión siguen siendo relevantes para determinar la magnitud, alcance y percepción de los </w:t>
      </w:r>
      <w:r w:rsidR="00302BC0">
        <w:rPr>
          <w:rFonts w:ascii="Palatino Linotype" w:hAnsi="Palatino Linotype" w:cs="Arial"/>
          <w:bCs/>
          <w:sz w:val="24"/>
          <w:szCs w:val="24"/>
        </w:rPr>
        <w:lastRenderedPageBreak/>
        <w:t>fenómenos discriminatorios, también pueden incluir confusiones subjetivas sobre la naturaleza del fenómeno estudiado.</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A</w:t>
      </w:r>
      <w:r w:rsidR="006331B1" w:rsidRPr="006331B1">
        <w:rPr>
          <w:rFonts w:ascii="Palatino Linotype" w:hAnsi="Palatino Linotype" w:cs="Arial"/>
          <w:bCs/>
          <w:sz w:val="24"/>
          <w:szCs w:val="24"/>
        </w:rPr>
        <w:t xml:space="preserve"> este respecto, cabe avanzar  una prevención conceptual que puede ayudar a evitar confusiones acerca del modo en que deben ser estudiadas las representaciones subjetivas de las personas respecto de los procesos sociales. Aunque siempre es aconsejable escuchar la voz de los agentes de los procesos estudiados, esta voz no puede ser tomada como el concepto teórico o normativo a establecer. Aunque las convenciones sociales (marcos simbólicos de referencia  para la acción, ideas </w:t>
      </w:r>
      <w:r w:rsidR="00666B28">
        <w:rPr>
          <w:rFonts w:ascii="Palatino Linotype" w:hAnsi="Palatino Linotype" w:cs="Arial"/>
          <w:bCs/>
          <w:sz w:val="24"/>
          <w:szCs w:val="24"/>
        </w:rPr>
        <w:t>éticas</w:t>
      </w:r>
      <w:r w:rsidR="006331B1" w:rsidRPr="006331B1">
        <w:rPr>
          <w:rFonts w:ascii="Palatino Linotype" w:hAnsi="Palatino Linotype" w:cs="Arial"/>
          <w:bCs/>
          <w:sz w:val="24"/>
          <w:szCs w:val="24"/>
        </w:rPr>
        <w:t xml:space="preserve"> e incluso las aspiraciones socialmente acreditadas) jueguen un papel normativo en la vida de las personas, estos elementos deben ser vistos como “datos” para el investigador y no com</w:t>
      </w:r>
      <w:r w:rsidR="00C6664A">
        <w:rPr>
          <w:rFonts w:ascii="Palatino Linotype" w:hAnsi="Palatino Linotype" w:cs="Arial"/>
          <w:bCs/>
          <w:sz w:val="24"/>
          <w:szCs w:val="24"/>
        </w:rPr>
        <w:t>o explicaciones conceptuales.  Metodológicamente, e</w:t>
      </w:r>
      <w:r w:rsidR="006331B1" w:rsidRPr="006331B1">
        <w:rPr>
          <w:rFonts w:ascii="Palatino Linotype" w:hAnsi="Palatino Linotype" w:cs="Arial"/>
          <w:bCs/>
          <w:sz w:val="24"/>
          <w:szCs w:val="24"/>
        </w:rPr>
        <w:t>sto es mostrado por Amartya Sen en su crítica a la supuesta definición del concepto de pobreza como un “juicio de valor” (Sen,  1982: 17-19). En su crítica al argumento de M. Orshansky de que “la pobreza, como la belleza, está en el ojo del observador”, Sen asevera que el que existan convenciones sociales acerca de la pobreza no convierte a la evaluación del concepto de pobreza en una convención social o en un juicio de valor.</w:t>
      </w:r>
      <w:r w:rsidR="006331B1" w:rsidRPr="006331B1">
        <w:rPr>
          <w:rFonts w:ascii="Palatino Linotype" w:hAnsi="Palatino Linotype" w:cs="Arial"/>
          <w:bCs/>
          <w:sz w:val="24"/>
          <w:szCs w:val="24"/>
          <w:vertAlign w:val="superscript"/>
        </w:rPr>
        <w:footnoteReference w:id="18"/>
      </w:r>
      <w:r w:rsidR="006331B1" w:rsidRPr="006331B1">
        <w:rPr>
          <w:rFonts w:ascii="Palatino Linotype" w:hAnsi="Palatino Linotype" w:cs="Arial"/>
          <w:bCs/>
          <w:sz w:val="24"/>
          <w:szCs w:val="24"/>
        </w:rPr>
        <w:t xml:space="preserve"> Para quien investiga la desventaja social, las convenciones sociales deberían ser cuestiones de hecho y no </w:t>
      </w:r>
      <w:r w:rsidR="00544B71">
        <w:rPr>
          <w:rFonts w:ascii="Palatino Linotype" w:hAnsi="Palatino Linotype" w:cs="Arial"/>
          <w:bCs/>
          <w:sz w:val="24"/>
          <w:szCs w:val="24"/>
        </w:rPr>
        <w:t>explicaciones teóricas o analíticas.</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L</w:t>
      </w:r>
      <w:r w:rsidR="006331B1" w:rsidRPr="006331B1">
        <w:rPr>
          <w:rFonts w:ascii="Palatino Linotype" w:hAnsi="Palatino Linotype" w:cs="Arial"/>
          <w:bCs/>
          <w:sz w:val="24"/>
          <w:szCs w:val="24"/>
        </w:rPr>
        <w:t xml:space="preserve">a subjetividad como objeto intelectual siempre plantea un doble riesgo: por una parte, el de tomarla como epifenómeno intangible y hasta improductivo de las </w:t>
      </w:r>
      <w:r w:rsidR="006331B1" w:rsidRPr="006331B1">
        <w:rPr>
          <w:rFonts w:ascii="Palatino Linotype" w:hAnsi="Palatino Linotype" w:cs="Arial"/>
          <w:bCs/>
          <w:sz w:val="24"/>
          <w:szCs w:val="24"/>
        </w:rPr>
        <w:lastRenderedPageBreak/>
        <w:t>fuerzas materiales, generalmente económicas, de la sociedad, tal y como hacen el marxismo y numerosos economistas del bienestar; por la otra, el de confundir su experiencia vivida o subjetiva con su concepto científico, como sucede en la teoría de Orshansky de la pobreza como juicio de valor o en la definición “aspiracional” de clase social. Si se sortea el obstáculo epistemológico levantado por estos dos riesgos, la subjetividad se podrá recuperar para el análisis del peso y efectividad materiales de la discriminación y, en consecuencia estudiarla como un proceso estructural. Sigue, en este sentido, vigente la máxima de E. Durkheim: “tratar a los hechos sociales como cosas” (Durhheim, [1895] 2001: 53); y en este caso, los hechos que nos interesan son procesos simbólic</w:t>
      </w:r>
      <w:r w:rsidR="001542C4">
        <w:rPr>
          <w:rFonts w:ascii="Palatino Linotype" w:hAnsi="Palatino Linotype" w:cs="Arial"/>
          <w:bCs/>
          <w:sz w:val="24"/>
          <w:szCs w:val="24"/>
        </w:rPr>
        <w:t>o-</w:t>
      </w:r>
      <w:r w:rsidR="006331B1" w:rsidRPr="006331B1">
        <w:rPr>
          <w:rFonts w:ascii="Palatino Linotype" w:hAnsi="Palatino Linotype" w:cs="Arial"/>
          <w:bCs/>
          <w:sz w:val="24"/>
          <w:szCs w:val="24"/>
        </w:rPr>
        <w:t xml:space="preserve">culturales que pasan por la subjetividad de las personas pero que </w:t>
      </w:r>
      <w:r w:rsidR="00666B28">
        <w:rPr>
          <w:rFonts w:ascii="Palatino Linotype" w:hAnsi="Palatino Linotype" w:cs="Arial"/>
          <w:bCs/>
          <w:sz w:val="24"/>
          <w:szCs w:val="24"/>
        </w:rPr>
        <w:t xml:space="preserve">no </w:t>
      </w:r>
      <w:r w:rsidR="006331B1" w:rsidRPr="006331B1">
        <w:rPr>
          <w:rFonts w:ascii="Palatino Linotype" w:hAnsi="Palatino Linotype" w:cs="Arial"/>
          <w:bCs/>
          <w:sz w:val="24"/>
          <w:szCs w:val="24"/>
        </w:rPr>
        <w:t xml:space="preserve">pueden ser </w:t>
      </w:r>
      <w:r w:rsidR="001542C4">
        <w:rPr>
          <w:rFonts w:ascii="Palatino Linotype" w:hAnsi="Palatino Linotype" w:cs="Arial"/>
          <w:bCs/>
          <w:sz w:val="24"/>
          <w:szCs w:val="24"/>
        </w:rPr>
        <w:t>explicados sólo</w:t>
      </w:r>
      <w:r w:rsidR="006331B1" w:rsidRPr="006331B1">
        <w:rPr>
          <w:rFonts w:ascii="Palatino Linotype" w:hAnsi="Palatino Linotype" w:cs="Arial"/>
          <w:bCs/>
          <w:sz w:val="24"/>
          <w:szCs w:val="24"/>
        </w:rPr>
        <w:t xml:space="preserve"> a través de la misma.</w:t>
      </w:r>
      <w:r w:rsidR="006331B1" w:rsidRPr="006331B1">
        <w:rPr>
          <w:rFonts w:ascii="Palatino Linotype" w:hAnsi="Palatino Linotype" w:cs="Arial"/>
          <w:bCs/>
          <w:sz w:val="24"/>
          <w:szCs w:val="24"/>
          <w:vertAlign w:val="superscript"/>
        </w:rPr>
        <w:footnoteReference w:id="19"/>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L</w:t>
      </w:r>
      <w:r w:rsidR="006331B1" w:rsidRPr="006331B1">
        <w:rPr>
          <w:rFonts w:ascii="Palatino Linotype" w:hAnsi="Palatino Linotype" w:cs="Arial"/>
          <w:bCs/>
          <w:sz w:val="24"/>
          <w:szCs w:val="24"/>
        </w:rPr>
        <w:t>a referida subjetividad expresa una dimensión simbólico-cultural, y más precisamente discursiva, de la desventaja. Esta importante dimensión ha sido con frecuencia desatendida en los estudios sobre pobreza. Los sujetos que concurren a la relación discriminatoria lo hacen mediante una actividad discursiva que, al tener una efectividad práctica (una dimensión pragmática del discurso, como sostienen hoy en día los filósofos del lenguaje), condiciona las privaciones prácticas de derechos y la desigualdad de poder que la caracterizan. Como dice Roberto Gutiérrez: “… dentro de la dimensión cultural adquiere una importancia capital la reivindicación de la materialidad de las representaciones subjetivas, esas redes diversas de significados que están detrás del carácter plástico de la naturaleza humana y que pu</w:t>
      </w:r>
      <w:r w:rsidR="00666B28">
        <w:rPr>
          <w:rFonts w:ascii="Palatino Linotype" w:hAnsi="Palatino Linotype" w:cs="Arial"/>
          <w:bCs/>
          <w:sz w:val="24"/>
          <w:szCs w:val="24"/>
        </w:rPr>
        <w:t>eden verificarse en los múltiple</w:t>
      </w:r>
      <w:r w:rsidR="006331B1" w:rsidRPr="006331B1">
        <w:rPr>
          <w:rFonts w:ascii="Palatino Linotype" w:hAnsi="Palatino Linotype" w:cs="Arial"/>
          <w:bCs/>
          <w:sz w:val="24"/>
          <w:szCs w:val="24"/>
        </w:rPr>
        <w:t xml:space="preserve">s discursos que circulan a lo largo y a lo ancho de las sociedades…” (Gutiérrez López, 2014: 280). Como la de otras </w:t>
      </w:r>
      <w:r w:rsidR="006331B1" w:rsidRPr="006331B1">
        <w:rPr>
          <w:rFonts w:ascii="Palatino Linotype" w:hAnsi="Palatino Linotype" w:cs="Arial"/>
          <w:bCs/>
          <w:sz w:val="24"/>
          <w:szCs w:val="24"/>
        </w:rPr>
        <w:lastRenderedPageBreak/>
        <w:t>estructuras discursivas complejas (la ética, la construcción teórica, las narrativas literarias o históricas, las religiones, etc.), la materialidad de la discriminación  se  evidencia mediante los efe</w:t>
      </w:r>
      <w:r w:rsidR="001542C4">
        <w:rPr>
          <w:rFonts w:ascii="Palatino Linotype" w:hAnsi="Palatino Linotype" w:cs="Arial"/>
          <w:bCs/>
          <w:sz w:val="24"/>
          <w:szCs w:val="24"/>
        </w:rPr>
        <w:t>ctos que genera</w:t>
      </w:r>
      <w:r w:rsidR="006331B1" w:rsidRPr="006331B1">
        <w:rPr>
          <w:rFonts w:ascii="Palatino Linotype" w:hAnsi="Palatino Linotype" w:cs="Arial"/>
          <w:bCs/>
          <w:sz w:val="24"/>
          <w:szCs w:val="24"/>
        </w:rPr>
        <w:t>,</w:t>
      </w:r>
      <w:r w:rsidR="001542C4">
        <w:rPr>
          <w:rFonts w:ascii="Palatino Linotype" w:hAnsi="Palatino Linotype" w:cs="Arial"/>
          <w:bCs/>
          <w:sz w:val="24"/>
          <w:szCs w:val="24"/>
        </w:rPr>
        <w:t xml:space="preserve"> es decir, a través de</w:t>
      </w:r>
      <w:r w:rsidR="006331B1" w:rsidRPr="006331B1">
        <w:rPr>
          <w:rFonts w:ascii="Palatino Linotype" w:hAnsi="Palatino Linotype" w:cs="Arial"/>
          <w:bCs/>
          <w:sz w:val="24"/>
          <w:szCs w:val="24"/>
        </w:rPr>
        <w:t xml:space="preserve"> la conformación de conductas colectivas, actos individuales, marcos simbólicos de interacción, reglas de</w:t>
      </w:r>
      <w:r w:rsidR="00701B62">
        <w:rPr>
          <w:rFonts w:ascii="Palatino Linotype" w:hAnsi="Palatino Linotype" w:cs="Arial"/>
          <w:bCs/>
          <w:sz w:val="24"/>
          <w:szCs w:val="24"/>
        </w:rPr>
        <w:t xml:space="preserve"> </w:t>
      </w:r>
      <w:r w:rsidR="006331B1" w:rsidRPr="006331B1">
        <w:rPr>
          <w:rFonts w:ascii="Palatino Linotype" w:hAnsi="Palatino Linotype" w:cs="Arial"/>
          <w:bCs/>
          <w:sz w:val="24"/>
          <w:szCs w:val="24"/>
        </w:rPr>
        <w:t>distribución de bienes, normas legales, arreglos institucionales y criterios de política pública, entre otros.</w:t>
      </w:r>
      <w:r w:rsidR="006331B1" w:rsidRPr="006331B1">
        <w:rPr>
          <w:rFonts w:ascii="Palatino Linotype" w:hAnsi="Palatino Linotype" w:cs="Arial"/>
          <w:bCs/>
          <w:sz w:val="24"/>
          <w:szCs w:val="24"/>
          <w:vertAlign w:val="superscript"/>
        </w:rPr>
        <w:footnoteReference w:id="20"/>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L</w:t>
      </w:r>
      <w:r w:rsidR="006331B1" w:rsidRPr="006331B1">
        <w:rPr>
          <w:rFonts w:ascii="Palatino Linotype" w:hAnsi="Palatino Linotype" w:cs="Arial"/>
          <w:bCs/>
          <w:sz w:val="24"/>
          <w:szCs w:val="24"/>
        </w:rPr>
        <w:t>a identificación del peso material de la discriminación en la construcción de la desventaja social y su consecuente distinción respecto de la pobreza cumple una función conceptual de primer orden porque permite al Estado la construcción de legislación y políticas públicas diferenciadas —y a la vez  recíprocamente imbricadas y complementarias— para reducir, sin unilateral</w:t>
      </w:r>
      <w:r>
        <w:rPr>
          <w:rFonts w:ascii="Palatino Linotype" w:hAnsi="Palatino Linotype" w:cs="Arial"/>
          <w:bCs/>
          <w:sz w:val="24"/>
          <w:szCs w:val="24"/>
        </w:rPr>
        <w:t>idad, ambos tipos de desventaja.</w:t>
      </w:r>
    </w:p>
    <w:p w:rsidR="009F1A62" w:rsidRDefault="009F1A62" w:rsidP="00947695">
      <w:pPr>
        <w:pBdr>
          <w:bottom w:val="single" w:sz="6" w:space="1" w:color="auto"/>
        </w:pBdr>
        <w:spacing w:line="360" w:lineRule="auto"/>
        <w:ind w:firstLine="708"/>
        <w:jc w:val="both"/>
        <w:rPr>
          <w:rFonts w:ascii="Palatino Linotype" w:hAnsi="Palatino Linotype" w:cs="Arial"/>
          <w:bCs/>
          <w:sz w:val="24"/>
          <w:szCs w:val="24"/>
        </w:rPr>
      </w:pPr>
    </w:p>
    <w:p w:rsidR="00947695" w:rsidRP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sidRPr="00947695">
        <w:rPr>
          <w:rFonts w:ascii="Palatino Linotype" w:hAnsi="Palatino Linotype" w:cs="Arial"/>
          <w:b/>
          <w:bCs/>
          <w:sz w:val="24"/>
          <w:szCs w:val="24"/>
        </w:rPr>
        <w:t>5.</w:t>
      </w:r>
      <w:r>
        <w:rPr>
          <w:rFonts w:ascii="Palatino Linotype" w:hAnsi="Palatino Linotype" w:cs="Arial"/>
          <w:b/>
          <w:bCs/>
          <w:sz w:val="24"/>
          <w:szCs w:val="24"/>
        </w:rPr>
        <w:t xml:space="preserve"> </w:t>
      </w:r>
      <w:r w:rsidR="006331B1" w:rsidRPr="00947695">
        <w:rPr>
          <w:rFonts w:ascii="Palatino Linotype" w:hAnsi="Palatino Linotype" w:cs="Arial"/>
          <w:b/>
          <w:bCs/>
          <w:sz w:val="24"/>
          <w:szCs w:val="24"/>
        </w:rPr>
        <w:t>El trato y la dimensión estructural de la discriminación</w:t>
      </w:r>
    </w:p>
    <w:p w:rsidR="00947695" w:rsidRDefault="00947695" w:rsidP="00947695">
      <w:pPr>
        <w:pBdr>
          <w:bottom w:val="single" w:sz="6" w:space="1" w:color="auto"/>
        </w:pBdr>
        <w:spacing w:line="360" w:lineRule="auto"/>
        <w:jc w:val="both"/>
        <w:rPr>
          <w:rFonts w:ascii="Palatino Linotype" w:hAnsi="Palatino Linotype" w:cs="Arial"/>
          <w:bCs/>
          <w:sz w:val="24"/>
          <w:szCs w:val="24"/>
        </w:rPr>
      </w:pPr>
      <w:r>
        <w:rPr>
          <w:rFonts w:ascii="Palatino Linotype" w:hAnsi="Palatino Linotype" w:cs="Arial"/>
          <w:bCs/>
          <w:sz w:val="24"/>
          <w:szCs w:val="24"/>
        </w:rPr>
        <w:t>L</w:t>
      </w:r>
      <w:r w:rsidR="006331B1" w:rsidRPr="00947695">
        <w:rPr>
          <w:rFonts w:ascii="Palatino Linotype" w:hAnsi="Palatino Linotype" w:cs="Arial"/>
          <w:bCs/>
          <w:sz w:val="24"/>
          <w:szCs w:val="24"/>
        </w:rPr>
        <w:t xml:space="preserve">a dimensión material de la discriminación da lugar a poderosos efectos en la construcción de la subjetividad y de la interacción social: el principal de ellos es la limitación en el acceso a derechos y oportunidades de las personas discriminadas que gravita negativamente sobre su calidad y expectativas de vida. Esta limitación de derechos se distingue de la determinada por la carencia económica debido a que </w:t>
      </w:r>
      <w:r w:rsidR="006331B1" w:rsidRPr="00947695">
        <w:rPr>
          <w:rFonts w:ascii="Palatino Linotype" w:hAnsi="Palatino Linotype" w:cs="Arial"/>
          <w:bCs/>
          <w:sz w:val="24"/>
          <w:szCs w:val="24"/>
        </w:rPr>
        <w:lastRenderedPageBreak/>
        <w:t xml:space="preserve">la desventaja por discriminación puede presentarse, y de hecho se presenta, aun en ausencia de desventaja económica. Esta diferencia específica hace irreductible la discriminación a la pobreza, </w:t>
      </w:r>
      <w:r w:rsidR="00B10574">
        <w:rPr>
          <w:rFonts w:ascii="Palatino Linotype" w:hAnsi="Palatino Linotype" w:cs="Arial"/>
          <w:bCs/>
          <w:sz w:val="24"/>
          <w:szCs w:val="24"/>
        </w:rPr>
        <w:t>incluso</w:t>
      </w:r>
      <w:r w:rsidR="006331B1" w:rsidRPr="00947695">
        <w:rPr>
          <w:rFonts w:ascii="Palatino Linotype" w:hAnsi="Palatino Linotype" w:cs="Arial"/>
          <w:bCs/>
          <w:sz w:val="24"/>
          <w:szCs w:val="24"/>
        </w:rPr>
        <w:t xml:space="preserve"> cuando en los enfoques analíticos más elaborados sobre ésta, como es el caso del denominado “enfoque de derechos”, la experiencia de la pobreza se vincule a la reducción en el ejercicio de derechos (sobr</w:t>
      </w:r>
      <w:r w:rsidR="00B10574">
        <w:rPr>
          <w:rFonts w:ascii="Palatino Linotype" w:hAnsi="Palatino Linotype" w:cs="Arial"/>
          <w:bCs/>
          <w:sz w:val="24"/>
          <w:szCs w:val="24"/>
        </w:rPr>
        <w:t>e todo socioeconómicos). Aún</w:t>
      </w:r>
      <w:r w:rsidR="006331B1" w:rsidRPr="00947695">
        <w:rPr>
          <w:rFonts w:ascii="Palatino Linotype" w:hAnsi="Palatino Linotype" w:cs="Arial"/>
          <w:bCs/>
          <w:sz w:val="24"/>
          <w:szCs w:val="24"/>
        </w:rPr>
        <w:t xml:space="preserve"> en </w:t>
      </w:r>
      <w:r w:rsidR="00544B71" w:rsidRPr="00947695">
        <w:rPr>
          <w:rFonts w:ascii="Palatino Linotype" w:hAnsi="Palatino Linotype" w:cs="Arial"/>
          <w:bCs/>
          <w:sz w:val="24"/>
          <w:szCs w:val="24"/>
        </w:rPr>
        <w:t>el</w:t>
      </w:r>
      <w:r w:rsidR="006331B1" w:rsidRPr="00947695">
        <w:rPr>
          <w:rFonts w:ascii="Palatino Linotype" w:hAnsi="Palatino Linotype" w:cs="Arial"/>
          <w:bCs/>
          <w:sz w:val="24"/>
          <w:szCs w:val="24"/>
        </w:rPr>
        <w:t xml:space="preserve"> muy exigente </w:t>
      </w:r>
      <w:r w:rsidR="006331B1" w:rsidRPr="00947695">
        <w:rPr>
          <w:rFonts w:ascii="Palatino Linotype" w:hAnsi="Palatino Linotype" w:cs="Arial"/>
          <w:bCs/>
          <w:i/>
          <w:sz w:val="24"/>
          <w:szCs w:val="24"/>
        </w:rPr>
        <w:t>enfoque de derechos</w:t>
      </w:r>
      <w:r w:rsidR="006331B1" w:rsidRPr="00947695">
        <w:rPr>
          <w:rFonts w:ascii="Palatino Linotype" w:hAnsi="Palatino Linotype" w:cs="Arial"/>
          <w:bCs/>
          <w:sz w:val="24"/>
          <w:szCs w:val="24"/>
        </w:rPr>
        <w:t xml:space="preserve"> sobre la pobreza, la carencia económica es determinante de la desventaja, mientras que no lo es para el caso de la discriminación. Así, aunque en la experiencia empírica suelen ir juntas (o, más bien, precisamente porque van juntas), carencia económica y desigualdad de trato exigen tratamien</w:t>
      </w:r>
      <w:r>
        <w:rPr>
          <w:rFonts w:ascii="Palatino Linotype" w:hAnsi="Palatino Linotype" w:cs="Arial"/>
          <w:bCs/>
          <w:sz w:val="24"/>
          <w:szCs w:val="24"/>
        </w:rPr>
        <w:t>to diferenciado en el análisis.</w:t>
      </w:r>
    </w:p>
    <w:p w:rsidR="00947695" w:rsidRDefault="00947695" w:rsidP="00947695">
      <w:pPr>
        <w:pBdr>
          <w:bottom w:val="single" w:sz="6" w:space="1" w:color="auto"/>
        </w:pBdr>
        <w:spacing w:line="360" w:lineRule="auto"/>
        <w:ind w:firstLine="708"/>
        <w:jc w:val="both"/>
        <w:rPr>
          <w:rFonts w:ascii="Palatino Linotype" w:hAnsi="Palatino Linotype" w:cs="Arial"/>
          <w:b/>
          <w:bCs/>
          <w:sz w:val="24"/>
          <w:szCs w:val="24"/>
        </w:rPr>
      </w:pPr>
      <w:r>
        <w:rPr>
          <w:rFonts w:ascii="Palatino Linotype" w:hAnsi="Palatino Linotype" w:cs="Arial"/>
          <w:bCs/>
          <w:sz w:val="24"/>
          <w:szCs w:val="24"/>
        </w:rPr>
        <w:t>L</w:t>
      </w:r>
      <w:r w:rsidR="006331B1" w:rsidRPr="006331B1">
        <w:rPr>
          <w:rFonts w:ascii="Palatino Linotype" w:hAnsi="Palatino Linotype" w:cs="Arial"/>
          <w:bCs/>
          <w:sz w:val="24"/>
          <w:szCs w:val="24"/>
        </w:rPr>
        <w:t>a postulación de la condición fundamentalmente cultural de este tipo de desventaja puede ser sostenida siempre y cuando se entienda que el contenido cultural de un proceso social no es una entelequia o un atributo impreciso y difuso, sino que se refiere a una experiencia socio-simbólica, colectiva, estructural y, por su permanencia en el tiempo, histórica. Una estructura cultural no es equivalente</w:t>
      </w:r>
      <w:r w:rsidR="00544B71">
        <w:rPr>
          <w:rFonts w:ascii="Palatino Linotype" w:hAnsi="Palatino Linotype" w:cs="Arial"/>
          <w:bCs/>
          <w:sz w:val="24"/>
          <w:szCs w:val="24"/>
        </w:rPr>
        <w:t xml:space="preserve"> ni reductible</w:t>
      </w:r>
      <w:r w:rsidR="006331B1" w:rsidRPr="006331B1">
        <w:rPr>
          <w:rFonts w:ascii="Palatino Linotype" w:hAnsi="Palatino Linotype" w:cs="Arial"/>
          <w:bCs/>
          <w:sz w:val="24"/>
          <w:szCs w:val="24"/>
        </w:rPr>
        <w:t xml:space="preserve"> a las representaciones conscientes, intencionales, psicológicas o emocionales de los agentes sociales, aunque tiende a incluirlas; se trata más bien de </w:t>
      </w:r>
      <w:r w:rsidR="00B10574">
        <w:rPr>
          <w:rFonts w:ascii="Palatino Linotype" w:hAnsi="Palatino Linotype" w:cs="Arial"/>
          <w:bCs/>
          <w:sz w:val="24"/>
          <w:szCs w:val="24"/>
        </w:rPr>
        <w:t xml:space="preserve">un conjunto </w:t>
      </w:r>
      <w:r w:rsidR="006331B1" w:rsidRPr="006331B1">
        <w:rPr>
          <w:rFonts w:ascii="Palatino Linotype" w:hAnsi="Palatino Linotype" w:cs="Arial"/>
          <w:bCs/>
          <w:sz w:val="24"/>
          <w:szCs w:val="24"/>
        </w:rPr>
        <w:t xml:space="preserve">de valores, representaciones, enunciados y otras piezas de discurso que se organizan con </w:t>
      </w:r>
      <w:r w:rsidR="00544B71">
        <w:rPr>
          <w:rFonts w:ascii="Palatino Linotype" w:hAnsi="Palatino Linotype" w:cs="Arial"/>
          <w:bCs/>
          <w:sz w:val="24"/>
          <w:szCs w:val="24"/>
        </w:rPr>
        <w:t>una suerte de autonomía propia.</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
          <w:bCs/>
          <w:sz w:val="24"/>
          <w:szCs w:val="24"/>
        </w:rPr>
        <w:t>E</w:t>
      </w:r>
      <w:r w:rsidR="006331B1" w:rsidRPr="006331B1">
        <w:rPr>
          <w:rFonts w:ascii="Palatino Linotype" w:hAnsi="Palatino Linotype" w:cs="Arial"/>
          <w:bCs/>
          <w:sz w:val="24"/>
          <w:szCs w:val="24"/>
        </w:rPr>
        <w:t xml:space="preserve">ste objeto cultural equivale a lo que la antropología y la psicología social han denominado “imaginario colectivo” y consiste en el entramado de significados de alcance colectivo donde se fragua el sentido preciso del prejuicio, el estigma y de los diversos estereotipos que operan funciones clasificatorias y ordenadoras de las relaciones y prácticas sociales. Desde luego, muchas veces los contenidos culturales de la discriminación son conscientes, abiertos y susceptibles de argumentación por parte de  los sujetos, pero otras veces son inconscientes, difusos </w:t>
      </w:r>
      <w:r w:rsidR="006331B1" w:rsidRPr="006331B1">
        <w:rPr>
          <w:rFonts w:ascii="Palatino Linotype" w:hAnsi="Palatino Linotype" w:cs="Arial"/>
          <w:bCs/>
          <w:sz w:val="24"/>
          <w:szCs w:val="24"/>
        </w:rPr>
        <w:lastRenderedPageBreak/>
        <w:t>e incluso desfigurados por los procesos de racionalización que se llegan a construir a su propósito.</w:t>
      </w:r>
      <w:r w:rsidR="00544B71">
        <w:rPr>
          <w:rFonts w:ascii="Palatino Linotype" w:hAnsi="Palatino Linotype" w:cs="Arial"/>
          <w:bCs/>
          <w:sz w:val="24"/>
          <w:szCs w:val="24"/>
        </w:rPr>
        <w:t xml:space="preserve"> La formas directa e indirecta de la discriminación encuentran su fuente común en este marco cultural compartido; del mismo modo que las diversas pr</w:t>
      </w:r>
      <w:r w:rsidR="00B10574">
        <w:rPr>
          <w:rFonts w:ascii="Palatino Linotype" w:hAnsi="Palatino Linotype" w:cs="Arial"/>
          <w:bCs/>
          <w:sz w:val="24"/>
          <w:szCs w:val="24"/>
        </w:rPr>
        <w:t>ácticas de discriminación propia</w:t>
      </w:r>
      <w:r w:rsidR="00544B71">
        <w:rPr>
          <w:rFonts w:ascii="Palatino Linotype" w:hAnsi="Palatino Linotype" w:cs="Arial"/>
          <w:bCs/>
          <w:sz w:val="24"/>
          <w:szCs w:val="24"/>
        </w:rPr>
        <w:t>, es decir, contra grupos en particular, encuentran su unidad como forma de desventaja</w:t>
      </w:r>
      <w:r>
        <w:rPr>
          <w:rFonts w:ascii="Palatino Linotype" w:hAnsi="Palatino Linotype" w:cs="Arial"/>
          <w:bCs/>
          <w:sz w:val="24"/>
          <w:szCs w:val="24"/>
        </w:rPr>
        <w:t xml:space="preserve"> en dicho imaginario colectivo. S</w:t>
      </w:r>
      <w:r w:rsidR="006331B1" w:rsidRPr="006331B1">
        <w:rPr>
          <w:rFonts w:ascii="Palatino Linotype" w:hAnsi="Palatino Linotype" w:cs="Arial"/>
          <w:bCs/>
          <w:sz w:val="24"/>
          <w:szCs w:val="24"/>
        </w:rPr>
        <w:t>ostener la idea de un imaginario colectivo de la discriminación sólo puede ser el resultado de un ejercicio de abstracción</w:t>
      </w:r>
      <w:r w:rsidR="00544B71">
        <w:rPr>
          <w:rFonts w:ascii="Palatino Linotype" w:hAnsi="Palatino Linotype" w:cs="Arial"/>
          <w:bCs/>
          <w:sz w:val="24"/>
          <w:szCs w:val="24"/>
        </w:rPr>
        <w:t>. El</w:t>
      </w:r>
      <w:r w:rsidR="006331B1" w:rsidRPr="006331B1">
        <w:rPr>
          <w:rFonts w:ascii="Palatino Linotype" w:hAnsi="Palatino Linotype" w:cs="Arial"/>
          <w:bCs/>
          <w:sz w:val="24"/>
          <w:szCs w:val="24"/>
        </w:rPr>
        <w:t xml:space="preserve"> conjunto </w:t>
      </w:r>
      <w:r w:rsidR="00544B71">
        <w:rPr>
          <w:rFonts w:ascii="Palatino Linotype" w:hAnsi="Palatino Linotype" w:cs="Arial"/>
          <w:bCs/>
          <w:sz w:val="24"/>
          <w:szCs w:val="24"/>
        </w:rPr>
        <w:t>de relaciones sociales</w:t>
      </w:r>
      <w:r w:rsidR="006331B1" w:rsidRPr="006331B1">
        <w:rPr>
          <w:rFonts w:ascii="Palatino Linotype" w:hAnsi="Palatino Linotype" w:cs="Arial"/>
          <w:bCs/>
          <w:sz w:val="24"/>
          <w:szCs w:val="24"/>
        </w:rPr>
        <w:t xml:space="preserve"> es siempre extenso, abigarrado, heterogéneo y prácticamente indeterminado, y la cultura discriminatoria o el imaginario que representa a ésta es el concepto que el análisis construye una vez que ha incluido en el núcleo de su concepción social —incluso de manera normativa— la consideración de la discriminación como un problema. El “objeto teórico discriminación” no es, por ello, en ningún caso una evidencia empírica de aparición espontánea, sino un objeto de conocimiento que surge a partir de su propia definición conceptual.</w:t>
      </w:r>
      <w:r w:rsidR="006331B1" w:rsidRPr="006331B1">
        <w:rPr>
          <w:rFonts w:ascii="Palatino Linotype" w:hAnsi="Palatino Linotype" w:cs="Arial"/>
          <w:bCs/>
          <w:sz w:val="24"/>
          <w:szCs w:val="24"/>
          <w:vertAlign w:val="superscript"/>
        </w:rPr>
        <w:footnoteReference w:id="21"/>
      </w:r>
      <w:r w:rsidR="006331B1" w:rsidRPr="006331B1">
        <w:rPr>
          <w:rFonts w:ascii="Palatino Linotype" w:hAnsi="Palatino Linotype" w:cs="Arial"/>
          <w:bCs/>
          <w:sz w:val="24"/>
          <w:szCs w:val="24"/>
        </w:rPr>
        <w:t xml:space="preserve"> En su compleja realidad, ninguna cultura es del todo discriminatoria o del todo igualitaria: su pluralismo interno, sus conflictos simbólicos, sus juegos de poder y su discursividad contradictoria hacen circular entre los grupos sociales narrativas distintas sobre las posiciones que han de ocupar los grupos, sobre el espacio que a cada quien corresponde y sobre los derechos, atribuciones o titularidades que los individuos tienen respecto de los bienes públicos. Aislar </w:t>
      </w:r>
      <w:r w:rsidR="00B10574">
        <w:rPr>
          <w:rFonts w:ascii="Palatino Linotype" w:hAnsi="Palatino Linotype" w:cs="Arial"/>
          <w:bCs/>
          <w:sz w:val="24"/>
          <w:szCs w:val="24"/>
        </w:rPr>
        <w:t xml:space="preserve">analíticamente </w:t>
      </w:r>
      <w:r w:rsidR="006331B1" w:rsidRPr="006331B1">
        <w:rPr>
          <w:rFonts w:ascii="Palatino Linotype" w:hAnsi="Palatino Linotype" w:cs="Arial"/>
          <w:bCs/>
          <w:sz w:val="24"/>
          <w:szCs w:val="24"/>
        </w:rPr>
        <w:t xml:space="preserve">una “cultura de la discriminación” equivale a poner juntos en el análisis elementos discursivos que se </w:t>
      </w:r>
      <w:r w:rsidR="006331B1" w:rsidRPr="006331B1">
        <w:rPr>
          <w:rFonts w:ascii="Palatino Linotype" w:hAnsi="Palatino Linotype" w:cs="Arial"/>
          <w:bCs/>
          <w:sz w:val="24"/>
          <w:szCs w:val="24"/>
        </w:rPr>
        <w:lastRenderedPageBreak/>
        <w:t xml:space="preserve">intercalan en la práctica social </w:t>
      </w:r>
      <w:r w:rsidR="00B10574">
        <w:rPr>
          <w:rFonts w:ascii="Palatino Linotype" w:hAnsi="Palatino Linotype" w:cs="Arial"/>
          <w:bCs/>
          <w:sz w:val="24"/>
          <w:szCs w:val="24"/>
        </w:rPr>
        <w:t xml:space="preserve"> efectiva con otras narrativas, entre ellas las narrativas y exigencias de igualdad y no discriminación.</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 xml:space="preserve">n este contexto, cuando se afirma que la discriminación es una desigualdad de trato, debe precisarse que el </w:t>
      </w:r>
      <w:r w:rsidR="006331B1" w:rsidRPr="006331B1">
        <w:rPr>
          <w:rFonts w:ascii="Palatino Linotype" w:hAnsi="Palatino Linotype" w:cs="Arial"/>
          <w:bCs/>
          <w:i/>
          <w:sz w:val="24"/>
          <w:szCs w:val="24"/>
        </w:rPr>
        <w:t>trato</w:t>
      </w:r>
      <w:r w:rsidR="006331B1" w:rsidRPr="006331B1">
        <w:rPr>
          <w:rFonts w:ascii="Palatino Linotype" w:hAnsi="Palatino Linotype" w:cs="Arial"/>
          <w:bCs/>
          <w:sz w:val="24"/>
          <w:szCs w:val="24"/>
        </w:rPr>
        <w:t xml:space="preserve"> referido no debe entenderse como actos o conductas discretas y autónomas sino como un sistema de relaciones intersubjetivas, culturalmente moldeadas y que atañen a ámbitos constitutivos del orden social. Como el trato es una práctica que se expresa en las acciones de los sujetos, la identificación de su dimensión cultural equivale a elevarlo a la figura de una determinación colectiva.</w:t>
      </w:r>
      <w:r w:rsidR="006331B1" w:rsidRPr="006331B1">
        <w:rPr>
          <w:rFonts w:ascii="Palatino Linotype" w:hAnsi="Palatino Linotype" w:cs="Arial"/>
          <w:bCs/>
          <w:sz w:val="24"/>
          <w:szCs w:val="24"/>
          <w:vertAlign w:val="superscript"/>
        </w:rPr>
        <w:footnoteReference w:id="22"/>
      </w:r>
      <w:r>
        <w:rPr>
          <w:rFonts w:ascii="Palatino Linotype" w:hAnsi="Palatino Linotype" w:cs="Arial"/>
          <w:bCs/>
          <w:sz w:val="24"/>
          <w:szCs w:val="24"/>
        </w:rPr>
        <w:t xml:space="preserve"> </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A</w:t>
      </w:r>
      <w:r w:rsidR="006331B1" w:rsidRPr="006331B1">
        <w:rPr>
          <w:rFonts w:ascii="Palatino Linotype" w:hAnsi="Palatino Linotype" w:cs="Arial"/>
          <w:bCs/>
          <w:sz w:val="24"/>
          <w:szCs w:val="24"/>
        </w:rPr>
        <w:t>l trato discriminatorio le caracterizan tres rasgos definitorios: i)  es un fenómeno social; ii) es un fenómeno histórico, y iii) p</w:t>
      </w:r>
      <w:r>
        <w:rPr>
          <w:rFonts w:ascii="Palatino Linotype" w:hAnsi="Palatino Linotype" w:cs="Arial"/>
          <w:bCs/>
          <w:sz w:val="24"/>
          <w:szCs w:val="24"/>
        </w:rPr>
        <w:t xml:space="preserve">osee una condición estructural. </w:t>
      </w:r>
    </w:p>
    <w:p w:rsidR="00947695" w:rsidRDefault="0093337E"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 xml:space="preserve">n primera instancia, el trato posee una </w:t>
      </w:r>
      <w:r w:rsidR="006331B1" w:rsidRPr="0093337E">
        <w:rPr>
          <w:rFonts w:ascii="Palatino Linotype" w:hAnsi="Palatino Linotype" w:cs="Arial"/>
          <w:bCs/>
          <w:i/>
          <w:sz w:val="24"/>
          <w:szCs w:val="24"/>
        </w:rPr>
        <w:t>dimensión social</w:t>
      </w:r>
      <w:r w:rsidR="006331B1" w:rsidRPr="006331B1">
        <w:rPr>
          <w:rFonts w:ascii="Palatino Linotype" w:hAnsi="Palatino Linotype" w:cs="Arial"/>
          <w:bCs/>
          <w:sz w:val="24"/>
          <w:szCs w:val="24"/>
        </w:rPr>
        <w:t xml:space="preserve"> porque expresa relaciones entre grupos y no entre individuos</w:t>
      </w:r>
      <w:r w:rsidR="00B10574">
        <w:rPr>
          <w:rFonts w:ascii="Palatino Linotype" w:hAnsi="Palatino Linotype" w:cs="Arial"/>
          <w:bCs/>
          <w:sz w:val="24"/>
          <w:szCs w:val="24"/>
        </w:rPr>
        <w:t xml:space="preserve">, aunque se actualice a través de interacciones individuales.  No obstante que </w:t>
      </w:r>
      <w:r w:rsidR="006331B1" w:rsidRPr="006331B1">
        <w:rPr>
          <w:rFonts w:ascii="Palatino Linotype" w:hAnsi="Palatino Linotype" w:cs="Arial"/>
          <w:bCs/>
          <w:sz w:val="24"/>
          <w:szCs w:val="24"/>
        </w:rPr>
        <w:t>las relaciones de trato son actualizadas por individuos e incluso vividas por éstos como dimensión propia y hasta exclusiva de su subjetividad o interioridad moral, lo que constituye a un proceso o práctica discriminatoria es la plasmación de contenidos culturales que se han mol</w:t>
      </w:r>
      <w:r>
        <w:rPr>
          <w:rFonts w:ascii="Palatino Linotype" w:hAnsi="Palatino Linotype" w:cs="Arial"/>
          <w:bCs/>
          <w:sz w:val="24"/>
          <w:szCs w:val="24"/>
        </w:rPr>
        <w:t>deado en la experiencia social.</w:t>
      </w:r>
    </w:p>
    <w:p w:rsidR="00947695" w:rsidRDefault="006331B1" w:rsidP="00947695">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t xml:space="preserve">En segundo lugar, el trato es </w:t>
      </w:r>
      <w:r w:rsidRPr="0093337E">
        <w:rPr>
          <w:rFonts w:ascii="Palatino Linotype" w:hAnsi="Palatino Linotype" w:cs="Arial"/>
          <w:bCs/>
          <w:i/>
          <w:sz w:val="24"/>
          <w:szCs w:val="24"/>
        </w:rPr>
        <w:t>histórico</w:t>
      </w:r>
      <w:r w:rsidRPr="006331B1">
        <w:rPr>
          <w:rFonts w:ascii="Palatino Linotype" w:hAnsi="Palatino Linotype" w:cs="Arial"/>
          <w:bCs/>
          <w:sz w:val="24"/>
          <w:szCs w:val="24"/>
        </w:rPr>
        <w:t xml:space="preserve"> porque se reproduce de forma intergeneracional, prolongándose mediante la tradición y la costumbre. El trato discriminatorio, e incluso muchas de sus rutinas de plasmación, son parte de un </w:t>
      </w:r>
      <w:r w:rsidRPr="006331B1">
        <w:rPr>
          <w:rFonts w:ascii="Palatino Linotype" w:hAnsi="Palatino Linotype" w:cs="Arial"/>
          <w:bCs/>
          <w:sz w:val="24"/>
          <w:szCs w:val="24"/>
        </w:rPr>
        <w:lastRenderedPageBreak/>
        <w:t>dispositivo que los sujetos encuentran a su disposición como una herencia cultural producto de la tradición y la cos</w:t>
      </w:r>
      <w:r w:rsidR="0093337E">
        <w:rPr>
          <w:rFonts w:ascii="Palatino Linotype" w:hAnsi="Palatino Linotype" w:cs="Arial"/>
          <w:bCs/>
          <w:sz w:val="24"/>
          <w:szCs w:val="24"/>
        </w:rPr>
        <w:t>tumbre. Ello explica, por cierto</w:t>
      </w:r>
      <w:r w:rsidRPr="006331B1">
        <w:rPr>
          <w:rFonts w:ascii="Palatino Linotype" w:hAnsi="Palatino Linotype" w:cs="Arial"/>
          <w:bCs/>
          <w:sz w:val="24"/>
          <w:szCs w:val="24"/>
        </w:rPr>
        <w:t>, que buena parte de los procesos discriminatorios se “normalicen” —es decir, que aparezcan a los ojos de los sujetos, incluidos los discriminados, como formas lógicas y hasta convenientes de comportamiento social—porque adquieren la consistencia histórica que les da la repetición intergeneracional. Por ejemplo, en una sociedad con una historia marcadamente discriminatoria como la de México, lo novedoso y difícil de adaptar es la igualdad de trato y no la desigualdad del mismo, toda vez que la reproducción histórica del trato refuerza l</w:t>
      </w:r>
      <w:r w:rsidR="0093337E">
        <w:rPr>
          <w:rFonts w:ascii="Palatino Linotype" w:hAnsi="Palatino Linotype" w:cs="Arial"/>
          <w:bCs/>
          <w:sz w:val="24"/>
          <w:szCs w:val="24"/>
        </w:rPr>
        <w:t>a desigualdad y no la igualdad.</w:t>
      </w:r>
      <w:r w:rsidR="00947695">
        <w:rPr>
          <w:rFonts w:ascii="Palatino Linotype" w:hAnsi="Palatino Linotype" w:cs="Arial"/>
          <w:bCs/>
          <w:sz w:val="24"/>
          <w:szCs w:val="24"/>
        </w:rPr>
        <w:t xml:space="preserve"> </w:t>
      </w:r>
    </w:p>
    <w:p w:rsidR="00A07BDC"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n tercer lugar, la discriminación tiene un alcance estructural en virtud de que despliega un horizonte simbólico que condiciona o predefine las conductas particulares y los actos discretos o individuales. Como hemos argumentado en otra parte, la discriminación es un sistema que pone en conexión, conforme a reglas precisas de transformación, grupos, acciones o subsistemas aparentemente independientes, pero que al caer todos bajo la denominación de violaciones a derechos fundamentales, aparecen como elementos de una misma serie: “En este sentido, la discriminación es una sintaxis de variaciones que permite explicar las homologías profundas entre grupos discriminados que al sentido común le pueden parecer desconectados.”</w:t>
      </w:r>
      <w:r w:rsidR="00A07BDC">
        <w:rPr>
          <w:rFonts w:ascii="Palatino Linotype" w:hAnsi="Palatino Linotype" w:cs="Arial"/>
          <w:bCs/>
          <w:sz w:val="24"/>
          <w:szCs w:val="24"/>
        </w:rPr>
        <w:t xml:space="preserve"> (Rodríguez Zepeda, 2006: 128).</w:t>
      </w:r>
    </w:p>
    <w:p w:rsidR="00947695" w:rsidRDefault="006331B1" w:rsidP="00947695">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t xml:space="preserve">Pocas relaciones pueden cumplir un papel más estructural que aquellas que determinan el dominio y la asimetría distributiva en los ámbitos del género, las etnias, las capacidades, la sexualidad, la religiosidad o la edad; de ahí que el adjetivo “estructural” convenga no sólo a la descripción del proceso discriminatorio sino también al modelo de acción pública que se debe construir para eliminarlo. En efecto, la identificación de estos tres rasgos habilita al análisis antidiscriminatorio no solamente para explicar la extensión social y permanencia </w:t>
      </w:r>
      <w:r w:rsidRPr="006331B1">
        <w:rPr>
          <w:rFonts w:ascii="Palatino Linotype" w:hAnsi="Palatino Linotype" w:cs="Arial"/>
          <w:bCs/>
          <w:sz w:val="24"/>
          <w:szCs w:val="24"/>
        </w:rPr>
        <w:lastRenderedPageBreak/>
        <w:t>histórica de los procesos discriminatorios,  sino también para deli</w:t>
      </w:r>
      <w:r w:rsidR="0093337E">
        <w:rPr>
          <w:rFonts w:ascii="Palatino Linotype" w:hAnsi="Palatino Linotype" w:cs="Arial"/>
          <w:bCs/>
          <w:sz w:val="24"/>
          <w:szCs w:val="24"/>
        </w:rPr>
        <w:t xml:space="preserve">near </w:t>
      </w:r>
      <w:r w:rsidR="00A07BDC">
        <w:rPr>
          <w:rFonts w:ascii="Palatino Linotype" w:hAnsi="Palatino Linotype" w:cs="Arial"/>
          <w:bCs/>
          <w:sz w:val="24"/>
          <w:szCs w:val="24"/>
        </w:rPr>
        <w:t>un derecho antidiscriminatorio</w:t>
      </w:r>
      <w:r w:rsidRPr="006331B1">
        <w:rPr>
          <w:rFonts w:ascii="Palatino Linotype" w:hAnsi="Palatino Linotype" w:cs="Arial"/>
          <w:bCs/>
          <w:sz w:val="24"/>
          <w:szCs w:val="24"/>
        </w:rPr>
        <w:t xml:space="preserve"> </w:t>
      </w:r>
      <w:r w:rsidR="0093337E">
        <w:rPr>
          <w:rFonts w:ascii="Palatino Linotype" w:hAnsi="Palatino Linotype" w:cs="Arial"/>
          <w:bCs/>
          <w:sz w:val="24"/>
          <w:szCs w:val="24"/>
        </w:rPr>
        <w:t xml:space="preserve">y un modelo de política pública de dimensión estructural, con </w:t>
      </w:r>
      <w:r w:rsidRPr="006331B1">
        <w:rPr>
          <w:rFonts w:ascii="Palatino Linotype" w:hAnsi="Palatino Linotype" w:cs="Arial"/>
          <w:bCs/>
          <w:sz w:val="24"/>
          <w:szCs w:val="24"/>
        </w:rPr>
        <w:t>efectos</w:t>
      </w:r>
      <w:r w:rsidR="0093337E">
        <w:rPr>
          <w:rFonts w:ascii="Palatino Linotype" w:hAnsi="Palatino Linotype" w:cs="Arial"/>
          <w:bCs/>
          <w:sz w:val="24"/>
          <w:szCs w:val="24"/>
        </w:rPr>
        <w:t xml:space="preserve"> modificadores </w:t>
      </w:r>
      <w:r w:rsidRPr="006331B1">
        <w:rPr>
          <w:rFonts w:ascii="Palatino Linotype" w:hAnsi="Palatino Linotype" w:cs="Arial"/>
          <w:bCs/>
          <w:sz w:val="24"/>
          <w:szCs w:val="24"/>
        </w:rPr>
        <w:t>en las relaciones sociales y capaz de detener y revertir la reproducción histórica e intergeneracional de la discriminación.</w:t>
      </w:r>
      <w:r w:rsidR="00947695">
        <w:rPr>
          <w:rFonts w:ascii="Palatino Linotype" w:hAnsi="Palatino Linotype" w:cs="Arial"/>
          <w:bCs/>
          <w:sz w:val="24"/>
          <w:szCs w:val="24"/>
        </w:rPr>
        <w:t xml:space="preserve"> </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L</w:t>
      </w:r>
      <w:r w:rsidR="006331B1" w:rsidRPr="006331B1">
        <w:rPr>
          <w:rFonts w:ascii="Palatino Linotype" w:hAnsi="Palatino Linotype" w:cs="Arial"/>
          <w:bCs/>
          <w:sz w:val="24"/>
          <w:szCs w:val="24"/>
        </w:rPr>
        <w:t xml:space="preserve">as relaciones discriminatorias, como hemos visto, están caracterizadas por la existencia de interacciones sociales asimétricas orientadas por consideraciones colectivas denigratorias de unos grupos respecto de otros. Por ello, además de la privación de derechos en los grupos desaventajados, es inherente a ella una relación de dominio. Esta forma de dominio específica toma forma e impulso en esquemas colectivos de conducta bajo la forma de valores, actitudes, criterios, orientaciones, preferencias, opiniones, etcétera. El que estos esquemas de conducta aparezcan como estándares, marcos de acción o </w:t>
      </w:r>
      <w:r w:rsidR="006331B1" w:rsidRPr="006331B1">
        <w:rPr>
          <w:rFonts w:ascii="Palatino Linotype" w:hAnsi="Palatino Linotype" w:cs="Arial"/>
          <w:bCs/>
          <w:i/>
          <w:sz w:val="24"/>
          <w:szCs w:val="24"/>
        </w:rPr>
        <w:t xml:space="preserve">actitudes </w:t>
      </w:r>
      <w:r w:rsidR="006331B1" w:rsidRPr="006331B1">
        <w:rPr>
          <w:rFonts w:ascii="Palatino Linotype" w:hAnsi="Palatino Linotype" w:cs="Arial"/>
          <w:bCs/>
          <w:sz w:val="24"/>
          <w:szCs w:val="24"/>
        </w:rPr>
        <w:t xml:space="preserve">(según la definición de Pinkus (Pinkus, 1994: 49) y no como fenómenos ocasionales, aleatorios, subjetivos o espontáneos, </w:t>
      </w:r>
      <w:r w:rsidR="00A07BDC">
        <w:rPr>
          <w:rFonts w:ascii="Palatino Linotype" w:hAnsi="Palatino Linotype" w:cs="Arial"/>
          <w:bCs/>
          <w:sz w:val="24"/>
          <w:szCs w:val="24"/>
        </w:rPr>
        <w:t>reafirma</w:t>
      </w:r>
      <w:r w:rsidR="006331B1" w:rsidRPr="006331B1">
        <w:rPr>
          <w:rFonts w:ascii="Palatino Linotype" w:hAnsi="Palatino Linotype" w:cs="Arial"/>
          <w:bCs/>
          <w:sz w:val="24"/>
          <w:szCs w:val="24"/>
        </w:rPr>
        <w:t xml:space="preserve"> </w:t>
      </w:r>
      <w:r w:rsidR="00A07BDC">
        <w:rPr>
          <w:rFonts w:ascii="Palatino Linotype" w:hAnsi="Palatino Linotype" w:cs="Arial"/>
          <w:bCs/>
          <w:sz w:val="24"/>
          <w:szCs w:val="24"/>
        </w:rPr>
        <w:t>en</w:t>
      </w:r>
      <w:r w:rsidR="006331B1" w:rsidRPr="006331B1">
        <w:rPr>
          <w:rFonts w:ascii="Palatino Linotype" w:hAnsi="Palatino Linotype" w:cs="Arial"/>
          <w:bCs/>
          <w:sz w:val="24"/>
          <w:szCs w:val="24"/>
        </w:rPr>
        <w:t xml:space="preserve"> la discriminación esa dimensión estructural que hemos subrayado.</w:t>
      </w:r>
      <w:r>
        <w:rPr>
          <w:rFonts w:ascii="Palatino Linotype" w:hAnsi="Palatino Linotype" w:cs="Arial"/>
          <w:bCs/>
          <w:sz w:val="24"/>
          <w:szCs w:val="24"/>
        </w:rPr>
        <w:t xml:space="preserve"> </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l tejido de relaciones de discriminación debe ser visto como una institución o, incluso, como un conjunto de instituciones sociales.</w:t>
      </w:r>
      <w:r w:rsidR="0064020C" w:rsidRPr="0064020C">
        <w:rPr>
          <w:rFonts w:ascii="Palatino Linotype" w:eastAsiaTheme="minorHAnsi" w:hAnsi="Palatino Linotype" w:cs="Arial"/>
          <w:bCs/>
          <w:sz w:val="24"/>
          <w:szCs w:val="24"/>
          <w:lang w:eastAsia="en-US"/>
        </w:rPr>
        <w:t xml:space="preserve"> </w:t>
      </w:r>
      <w:r w:rsidR="0064020C" w:rsidRPr="0064020C">
        <w:rPr>
          <w:rFonts w:ascii="Palatino Linotype" w:hAnsi="Palatino Linotype" w:cs="Arial"/>
          <w:bCs/>
          <w:sz w:val="24"/>
          <w:szCs w:val="24"/>
        </w:rPr>
        <w:t>Como sostienen March y Olsen, una institución no ha de ser vista como una estructura formal, sino como un agregado organizado de normas, reglamentaciones, supuestos y rutinas. Como conjunto de reglas, las instituciones definen cuáles son las acciones correctas o esperadas por parte de los individuos conforme a los roles y situaciones en que cada uno de ellos se sitúa (March y Olsen, 1989: 21-26). Por ello, la explicación y crítica de las conductas discriminatorias individuales exige siempre una contextualización institucional.</w:t>
      </w:r>
      <w:r w:rsidR="006331B1" w:rsidRPr="006331B1">
        <w:rPr>
          <w:rFonts w:ascii="Palatino Linotype" w:hAnsi="Palatino Linotype" w:cs="Arial"/>
          <w:bCs/>
          <w:sz w:val="24"/>
          <w:szCs w:val="24"/>
        </w:rPr>
        <w:t xml:space="preserve"> Si, como sostiene John Rawls, la estructura básica de la sociedad es el arreglo de las principales instituciones sociales (Rawls, 1973: </w:t>
      </w:r>
      <w:r w:rsidR="006331B1" w:rsidRPr="006331B1">
        <w:rPr>
          <w:rFonts w:ascii="Palatino Linotype" w:hAnsi="Palatino Linotype" w:cs="Arial"/>
          <w:bCs/>
          <w:sz w:val="24"/>
          <w:szCs w:val="24"/>
        </w:rPr>
        <w:lastRenderedPageBreak/>
        <w:t>54), las relaciones discriminatorias son un componente decisivo de esa estructura.</w:t>
      </w:r>
      <w:r w:rsidR="006331B1" w:rsidRPr="006331B1">
        <w:rPr>
          <w:rFonts w:ascii="Palatino Linotype" w:hAnsi="Palatino Linotype" w:cs="Arial"/>
          <w:bCs/>
          <w:sz w:val="24"/>
          <w:szCs w:val="24"/>
          <w:vertAlign w:val="superscript"/>
        </w:rPr>
        <w:footnoteReference w:id="23"/>
      </w:r>
      <w:r w:rsidR="006331B1" w:rsidRPr="006331B1">
        <w:rPr>
          <w:rFonts w:ascii="Palatino Linotype" w:hAnsi="Palatino Linotype" w:cs="Arial"/>
          <w:bCs/>
          <w:sz w:val="24"/>
          <w:szCs w:val="24"/>
        </w:rPr>
        <w:t xml:space="preserve">  La construcción de la discriminación en un tiempo histórico, su sintaxis estructural y su determinación por fuentes culturales colectivas son los elementos que sustancian la institucionalización de la discriminación.</w:t>
      </w:r>
      <w:r w:rsidR="006331B1" w:rsidRPr="006331B1">
        <w:rPr>
          <w:rFonts w:ascii="Palatino Linotype" w:hAnsi="Palatino Linotype" w:cs="Arial"/>
          <w:bCs/>
          <w:sz w:val="24"/>
          <w:szCs w:val="24"/>
          <w:vertAlign w:val="superscript"/>
        </w:rPr>
        <w:footnoteReference w:id="24"/>
      </w:r>
      <w:r w:rsidR="006331B1" w:rsidRPr="006331B1">
        <w:rPr>
          <w:rFonts w:ascii="Palatino Linotype" w:hAnsi="Palatino Linotype" w:cs="Arial"/>
          <w:bCs/>
          <w:sz w:val="24"/>
          <w:szCs w:val="24"/>
        </w:rPr>
        <w:t xml:space="preserve"> Como dicen Berger y Luckmann: “La institucionalización ocurre cuando existe una tipificación recíproca de acciones convertidas en habituales por clases de actores. Dicho de otra manera, toda tipificación de ese tipo es una institución” (Berger y Luckmann, 1967: 54). Las instituciones remiten a prácticas intersubjetivas asentadas y sujetas a codificación formal e informal (tipificación), que no son reductibles a </w:t>
      </w:r>
      <w:r w:rsidR="00F14835">
        <w:rPr>
          <w:rFonts w:ascii="Palatino Linotype" w:hAnsi="Palatino Linotype" w:cs="Arial"/>
          <w:bCs/>
          <w:sz w:val="24"/>
          <w:szCs w:val="24"/>
        </w:rPr>
        <w:t xml:space="preserve">las </w:t>
      </w:r>
      <w:r w:rsidR="006331B1" w:rsidRPr="006331B1">
        <w:rPr>
          <w:rFonts w:ascii="Palatino Linotype" w:hAnsi="Palatino Linotype" w:cs="Arial"/>
          <w:bCs/>
          <w:sz w:val="24"/>
          <w:szCs w:val="24"/>
        </w:rPr>
        <w:t xml:space="preserve">conductas de individuos separados o discretos pero que explican a éstas, y que </w:t>
      </w:r>
      <w:r w:rsidR="00F14835">
        <w:rPr>
          <w:rFonts w:ascii="Palatino Linotype" w:hAnsi="Palatino Linotype" w:cs="Arial"/>
          <w:bCs/>
          <w:sz w:val="24"/>
          <w:szCs w:val="24"/>
        </w:rPr>
        <w:t>para nuestro análisis se</w:t>
      </w:r>
      <w:r w:rsidR="006331B1" w:rsidRPr="006331B1">
        <w:rPr>
          <w:rFonts w:ascii="Palatino Linotype" w:hAnsi="Palatino Linotype" w:cs="Arial"/>
          <w:bCs/>
          <w:sz w:val="24"/>
          <w:szCs w:val="24"/>
        </w:rPr>
        <w:t xml:space="preserve"> presentan como la consecuencia de la acción consistente en el tiempo de grupos o colectivos (clases de actores).</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L</w:t>
      </w:r>
      <w:r w:rsidR="006331B1" w:rsidRPr="006331B1">
        <w:rPr>
          <w:rFonts w:ascii="Palatino Linotype" w:hAnsi="Palatino Linotype" w:cs="Arial"/>
          <w:bCs/>
          <w:sz w:val="24"/>
          <w:szCs w:val="24"/>
        </w:rPr>
        <w:t xml:space="preserve">as relaciones discriminatorias suponen, en vez de agentes individuales, “clases de actores”, grupos o tipos de personas definidos culturalmente por elementos lingüísticos y simbólicos de condición intersubjetiva que existen antes de que las personas se relacionen y que tienden a permanecer aun cuando los propios individuos ya no estén en interacción o hayan desaparecido. Otra vez Berger y Luckmann: “Es teóricamente importante enfatizar que el proceso de institucionalización de la tipificación recíproca ocurriría incluso si dos individuos </w:t>
      </w:r>
      <w:r w:rsidR="006331B1" w:rsidRPr="006331B1">
        <w:rPr>
          <w:rFonts w:ascii="Palatino Linotype" w:hAnsi="Palatino Linotype" w:cs="Arial"/>
          <w:bCs/>
          <w:sz w:val="24"/>
          <w:szCs w:val="24"/>
        </w:rPr>
        <w:lastRenderedPageBreak/>
        <w:t xml:space="preserve">empezaran a interactuar </w:t>
      </w:r>
      <w:r w:rsidR="006331B1" w:rsidRPr="006331B1">
        <w:rPr>
          <w:rFonts w:ascii="Palatino Linotype" w:hAnsi="Palatino Linotype" w:cs="Arial"/>
          <w:bCs/>
          <w:i/>
          <w:sz w:val="24"/>
          <w:szCs w:val="24"/>
        </w:rPr>
        <w:t>de novo</w:t>
      </w:r>
      <w:r w:rsidR="006331B1" w:rsidRPr="006331B1">
        <w:rPr>
          <w:rFonts w:ascii="Palatino Linotype" w:hAnsi="Palatino Linotype" w:cs="Arial"/>
          <w:bCs/>
          <w:sz w:val="24"/>
          <w:szCs w:val="24"/>
        </w:rPr>
        <w:t>” (Berger y Luckmann, 1967: 55). Debido a su carácter institucional, las relaciones discriminatorias preexisten a los sujetos que las actualizan aunque éstos las puedan vivir como una relación inédita y novedosa. De lo anterior se deriva que las prácticas discriminatorias también subsisten a la desaparición de los sujetos que las actualizan.</w:t>
      </w:r>
      <w:r>
        <w:rPr>
          <w:rFonts w:ascii="Palatino Linotype" w:hAnsi="Palatino Linotype" w:cs="Arial"/>
          <w:bCs/>
          <w:sz w:val="24"/>
          <w:szCs w:val="24"/>
        </w:rPr>
        <w:t xml:space="preserve"> </w:t>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 xml:space="preserve">ste desarrollo teórico orientado a destacar el carácter estructural de la discriminación </w:t>
      </w:r>
      <w:r w:rsidR="00F14835">
        <w:rPr>
          <w:rFonts w:ascii="Palatino Linotype" w:hAnsi="Palatino Linotype" w:cs="Arial"/>
          <w:bCs/>
          <w:sz w:val="24"/>
          <w:szCs w:val="24"/>
        </w:rPr>
        <w:t>es</w:t>
      </w:r>
      <w:r w:rsidR="006331B1" w:rsidRPr="006331B1">
        <w:rPr>
          <w:rFonts w:ascii="Palatino Linotype" w:hAnsi="Palatino Linotype" w:cs="Arial"/>
          <w:bCs/>
          <w:sz w:val="24"/>
          <w:szCs w:val="24"/>
        </w:rPr>
        <w:t xml:space="preserve"> una necesidad conceptual, pues permite acreditar una justificación de amplio alcance del derecho, la institucionalidad pública y, sobre todo, las polític</w:t>
      </w:r>
      <w:r w:rsidR="00F14835">
        <w:rPr>
          <w:rFonts w:ascii="Palatino Linotype" w:hAnsi="Palatino Linotype" w:cs="Arial"/>
          <w:bCs/>
          <w:sz w:val="24"/>
          <w:szCs w:val="24"/>
        </w:rPr>
        <w:t>as públicas contra la discriminación</w:t>
      </w:r>
      <w:r w:rsidR="006331B1" w:rsidRPr="006331B1">
        <w:rPr>
          <w:rFonts w:ascii="Palatino Linotype" w:hAnsi="Palatino Linotype" w:cs="Arial"/>
          <w:bCs/>
          <w:sz w:val="24"/>
          <w:szCs w:val="24"/>
        </w:rPr>
        <w:t>. En suma: el argumento estructural niega un peso decisivo al carácter subjetivo, la voluntad, la consciencia o la espontaneidad en la explicación de la discriminación y, al hacerlo, obliga a que su contraparte normativa plantee la exigencia de un Derecho y una política estructural ―un Derecho constitucional y una política de Estado, para decirlo con el lenguaje de la política democrática―.</w:t>
      </w:r>
      <w:r w:rsidR="006331B1" w:rsidRPr="006331B1">
        <w:rPr>
          <w:rFonts w:ascii="Palatino Linotype" w:hAnsi="Palatino Linotype" w:cs="Arial"/>
          <w:bCs/>
          <w:sz w:val="24"/>
          <w:szCs w:val="24"/>
          <w:vertAlign w:val="superscript"/>
        </w:rPr>
        <w:footnoteReference w:id="25"/>
      </w:r>
      <w:r w:rsidR="006331B1" w:rsidRPr="006331B1">
        <w:rPr>
          <w:rFonts w:ascii="Palatino Linotype" w:hAnsi="Palatino Linotype" w:cs="Arial"/>
          <w:bCs/>
          <w:sz w:val="24"/>
          <w:szCs w:val="24"/>
        </w:rPr>
        <w:t xml:space="preserve"> Aunque la discriminación consiste en relaciones construidas en la historia, y por ende sujetas a la mutabilidad, no es un conjunto de prácticas accidentales, azarosas o desestructuradas. Las prácticas discriminatorias son, desde lueg</w:t>
      </w:r>
      <w:r w:rsidR="00591D58">
        <w:rPr>
          <w:rFonts w:ascii="Palatino Linotype" w:hAnsi="Palatino Linotype" w:cs="Arial"/>
          <w:bCs/>
          <w:sz w:val="24"/>
          <w:szCs w:val="24"/>
        </w:rPr>
        <w:t xml:space="preserve">o, modificables y reversibles, </w:t>
      </w:r>
      <w:r w:rsidR="006331B1" w:rsidRPr="006331B1">
        <w:rPr>
          <w:rFonts w:ascii="Palatino Linotype" w:hAnsi="Palatino Linotype" w:cs="Arial"/>
          <w:bCs/>
          <w:sz w:val="24"/>
          <w:szCs w:val="24"/>
        </w:rPr>
        <w:t>como resulta evidente a la luz de los resultados</w:t>
      </w:r>
      <w:r w:rsidR="00591D58">
        <w:rPr>
          <w:rFonts w:ascii="Palatino Linotype" w:hAnsi="Palatino Linotype" w:cs="Arial"/>
          <w:bCs/>
          <w:sz w:val="24"/>
          <w:szCs w:val="24"/>
        </w:rPr>
        <w:t xml:space="preserve"> de las políticas igualitarias de los Estados democráticos</w:t>
      </w:r>
      <w:r w:rsidR="006331B1" w:rsidRPr="006331B1">
        <w:rPr>
          <w:rFonts w:ascii="Palatino Linotype" w:hAnsi="Palatino Linotype" w:cs="Arial"/>
          <w:bCs/>
          <w:sz w:val="24"/>
          <w:szCs w:val="24"/>
        </w:rPr>
        <w:t>; pero a la vez, constituyen un</w:t>
      </w:r>
      <w:r w:rsidR="00A07BDC">
        <w:rPr>
          <w:rFonts w:ascii="Palatino Linotype" w:hAnsi="Palatino Linotype" w:cs="Arial"/>
          <w:bCs/>
          <w:sz w:val="24"/>
          <w:szCs w:val="24"/>
        </w:rPr>
        <w:t xml:space="preserve"> sistema institucional</w:t>
      </w:r>
      <w:r w:rsidR="006331B1" w:rsidRPr="006331B1">
        <w:rPr>
          <w:rFonts w:ascii="Palatino Linotype" w:hAnsi="Palatino Linotype" w:cs="Arial"/>
          <w:bCs/>
          <w:sz w:val="24"/>
          <w:szCs w:val="24"/>
        </w:rPr>
        <w:t xml:space="preserve"> relativamente estable, con tendencia a la permanencia y capaz de dotarse de una narrativa racionalizadora que con frecuencia la hace parecer </w:t>
      </w:r>
      <w:r>
        <w:rPr>
          <w:rFonts w:ascii="Palatino Linotype" w:hAnsi="Palatino Linotype" w:cs="Arial"/>
          <w:bCs/>
          <w:sz w:val="24"/>
          <w:szCs w:val="24"/>
        </w:rPr>
        <w:t>normal, natural e impenetrable.</w:t>
      </w:r>
      <w:r w:rsidR="00A07BDC">
        <w:rPr>
          <w:rFonts w:ascii="Palatino Linotype" w:hAnsi="Palatino Linotype" w:cs="Arial"/>
          <w:bCs/>
          <w:sz w:val="24"/>
          <w:szCs w:val="24"/>
        </w:rPr>
        <w:t xml:space="preserve"> Es precisamente esta dimensión institucional de la discriminación la que exige </w:t>
      </w:r>
      <w:r w:rsidR="00A07BDC">
        <w:rPr>
          <w:rFonts w:ascii="Palatino Linotype" w:hAnsi="Palatino Linotype" w:cs="Arial"/>
          <w:bCs/>
          <w:sz w:val="24"/>
          <w:szCs w:val="24"/>
        </w:rPr>
        <w:lastRenderedPageBreak/>
        <w:t>verla más como proceso que como acto, aunque éste último constituya su forma conspicua de presentación social.</w:t>
      </w:r>
    </w:p>
    <w:p w:rsidR="00A07BDC"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E</w:t>
      </w:r>
      <w:r w:rsidR="006331B1" w:rsidRPr="006331B1">
        <w:rPr>
          <w:rFonts w:ascii="Palatino Linotype" w:hAnsi="Palatino Linotype" w:cs="Arial"/>
          <w:bCs/>
          <w:sz w:val="24"/>
          <w:szCs w:val="24"/>
        </w:rPr>
        <w:t xml:space="preserve">n simetría con la dimensión institucional de la desigualdad de trato, la política y </w:t>
      </w:r>
      <w:r w:rsidR="00591D58">
        <w:rPr>
          <w:rFonts w:ascii="Palatino Linotype" w:hAnsi="Palatino Linotype" w:cs="Arial"/>
          <w:bCs/>
          <w:sz w:val="24"/>
          <w:szCs w:val="24"/>
        </w:rPr>
        <w:t>programas</w:t>
      </w:r>
      <w:r w:rsidR="006331B1" w:rsidRPr="006331B1">
        <w:rPr>
          <w:rFonts w:ascii="Palatino Linotype" w:hAnsi="Palatino Linotype" w:cs="Arial"/>
          <w:bCs/>
          <w:sz w:val="24"/>
          <w:szCs w:val="24"/>
        </w:rPr>
        <w:t xml:space="preserve"> institucionales del Estado </w:t>
      </w:r>
      <w:r w:rsidR="00A07BDC">
        <w:rPr>
          <w:rFonts w:ascii="Palatino Linotype" w:hAnsi="Palatino Linotype" w:cs="Arial"/>
          <w:bCs/>
          <w:sz w:val="24"/>
          <w:szCs w:val="24"/>
        </w:rPr>
        <w:t>contra</w:t>
      </w:r>
      <w:r w:rsidR="006331B1" w:rsidRPr="006331B1">
        <w:rPr>
          <w:rFonts w:ascii="Palatino Linotype" w:hAnsi="Palatino Linotype" w:cs="Arial"/>
          <w:bCs/>
          <w:sz w:val="24"/>
          <w:szCs w:val="24"/>
        </w:rPr>
        <w:t xml:space="preserve"> los procesos discriminatorios deben adoptar, de manera necesaria, una forma institucional. Brian Barry sostuvo que la función rectificadora de las instituciones se hace necesaria cuando se constata que las prácticas discriminatorias siguen una pauta social y no son casos aleatorios de abuso o rechazo. Este argumento es de gran relevancia, porque muestra que no basta con identificar que la discriminación ocurra como resultado de su presencia institucional en el orden social, y que su manifestación como acto concreto se derive, precisamente, del carácter estructural de esta presencia, sino que las posibilidades de superar esta forma de desigualdad residen en la construcción política de estrategias de condición también institucional y estructural.</w:t>
      </w:r>
      <w:r w:rsidR="006331B1" w:rsidRPr="006331B1">
        <w:rPr>
          <w:rFonts w:ascii="Palatino Linotype" w:hAnsi="Palatino Linotype" w:cs="Arial"/>
          <w:bCs/>
          <w:sz w:val="24"/>
          <w:szCs w:val="24"/>
          <w:vertAlign w:val="superscript"/>
        </w:rPr>
        <w:footnoteReference w:id="26"/>
      </w:r>
    </w:p>
    <w:p w:rsidR="00947695"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Por estas razones, e</w:t>
      </w:r>
      <w:r w:rsidR="006331B1" w:rsidRPr="006331B1">
        <w:rPr>
          <w:rFonts w:ascii="Palatino Linotype" w:hAnsi="Palatino Linotype" w:cs="Arial"/>
          <w:bCs/>
          <w:sz w:val="24"/>
          <w:szCs w:val="24"/>
        </w:rPr>
        <w:t xml:space="preserve">l diseño de políticas públicas debe evitar la falacia que sostiene que la respuesta a los actos discriminatorios debe darse en el mismo nivel particular y aleatorio en que los experimentan los individuos y sin necesidad de una estrategia institucional guiada por el valor de la igualdad de trato. Cuando los  poderes públicos son incapaces de entender el perfil institucional de la desigualdad de trato, así como el correlativo perfil institucional que exige la </w:t>
      </w:r>
      <w:r w:rsidR="006331B1" w:rsidRPr="006331B1">
        <w:rPr>
          <w:rFonts w:ascii="Palatino Linotype" w:hAnsi="Palatino Linotype" w:cs="Arial"/>
          <w:bCs/>
          <w:sz w:val="24"/>
          <w:szCs w:val="24"/>
        </w:rPr>
        <w:lastRenderedPageBreak/>
        <w:t>garantía del derecho antidiscriminatorio ―situación que se vive en México de manera regular― la política de igualdad de trato pierde su efectividad. Cuando se elige sostener o alentar una narrativa del Estado meramente protocolaria y  edificante contra la discriminación, sustituyendo la acción institucional en clave de derechos humanos con la filantropía o la asistencia social, los poderes públicos se convierten en reproductores objetivos de los procesos discriminatorios.</w:t>
      </w:r>
      <w:r w:rsidR="006331B1" w:rsidRPr="006331B1">
        <w:rPr>
          <w:rFonts w:ascii="Palatino Linotype" w:hAnsi="Palatino Linotype" w:cs="Arial"/>
          <w:bCs/>
          <w:sz w:val="24"/>
          <w:szCs w:val="24"/>
          <w:vertAlign w:val="superscript"/>
        </w:rPr>
        <w:footnoteReference w:id="27"/>
      </w:r>
    </w:p>
    <w:p w:rsidR="00591D58" w:rsidRDefault="00947695" w:rsidP="00947695">
      <w:pPr>
        <w:pBdr>
          <w:bottom w:val="single" w:sz="6" w:space="1" w:color="auto"/>
        </w:pBdr>
        <w:spacing w:line="360" w:lineRule="auto"/>
        <w:ind w:firstLine="708"/>
        <w:jc w:val="both"/>
        <w:rPr>
          <w:rFonts w:ascii="Palatino Linotype" w:hAnsi="Palatino Linotype" w:cs="Arial"/>
          <w:bCs/>
          <w:sz w:val="24"/>
          <w:szCs w:val="24"/>
        </w:rPr>
      </w:pPr>
      <w:r>
        <w:rPr>
          <w:rFonts w:ascii="Palatino Linotype" w:hAnsi="Palatino Linotype" w:cs="Arial"/>
          <w:bCs/>
          <w:sz w:val="24"/>
          <w:szCs w:val="24"/>
        </w:rPr>
        <w:t>D</w:t>
      </w:r>
      <w:r w:rsidR="006331B1" w:rsidRPr="006331B1">
        <w:rPr>
          <w:rFonts w:ascii="Palatino Linotype" w:hAnsi="Palatino Linotype" w:cs="Arial"/>
          <w:bCs/>
          <w:sz w:val="24"/>
          <w:szCs w:val="24"/>
        </w:rPr>
        <w:t>e manera errónea, se considera con frecuencia que, por pertenecer al terreno de la cultura y las representaciones simbólicas, la discriminación no equivale a un genuino problema de justicia básica en las sociedades democráticas. La falacia se extiende al entendimiento de la discriminación como un problema que se podría resolver o atenuar conforme se desdibujasen otras formas de desigualdad más relevantes y materialmente más efectivas. Ese es el marco de la creencia de que si una sociedad accede a un nivel más alto de calidad de vida según las mediciones de distribución del ingreso,</w:t>
      </w:r>
      <w:r w:rsidR="00591D58">
        <w:rPr>
          <w:rFonts w:ascii="Palatino Linotype" w:hAnsi="Palatino Linotype" w:cs="Arial"/>
          <w:bCs/>
          <w:sz w:val="24"/>
          <w:szCs w:val="24"/>
        </w:rPr>
        <w:t xml:space="preserve"> e incluso si se experimenta un proceso objetivo de reducción de la pobreza,</w:t>
      </w:r>
      <w:r w:rsidR="006331B1" w:rsidRPr="006331B1">
        <w:rPr>
          <w:rFonts w:ascii="Palatino Linotype" w:hAnsi="Palatino Linotype" w:cs="Arial"/>
          <w:bCs/>
          <w:sz w:val="24"/>
          <w:szCs w:val="24"/>
        </w:rPr>
        <w:t xml:space="preserve"> la discriminación debería decrecer. Sin embargo, las evidencias empíricas muestran que la discriminación puede llegar</w:t>
      </w:r>
      <w:r>
        <w:rPr>
          <w:rFonts w:ascii="Palatino Linotype" w:hAnsi="Palatino Linotype" w:cs="Arial"/>
          <w:bCs/>
          <w:sz w:val="24"/>
          <w:szCs w:val="24"/>
        </w:rPr>
        <w:t xml:space="preserve"> a e</w:t>
      </w:r>
      <w:r w:rsidR="006331B1" w:rsidRPr="006331B1">
        <w:rPr>
          <w:rFonts w:ascii="Palatino Linotype" w:hAnsi="Palatino Linotype" w:cs="Arial"/>
          <w:bCs/>
          <w:sz w:val="24"/>
          <w:szCs w:val="24"/>
        </w:rPr>
        <w:t>xpresiones abiertas y sistemáticas en sociedades opulentas y con altos estándares de calidad de vida</w:t>
      </w:r>
      <w:r w:rsidR="00021B4C">
        <w:rPr>
          <w:rFonts w:ascii="Palatino Linotype" w:hAnsi="Palatino Linotype" w:cs="Arial"/>
          <w:bCs/>
          <w:sz w:val="24"/>
          <w:szCs w:val="24"/>
        </w:rPr>
        <w:t xml:space="preserve">. Algunos </w:t>
      </w:r>
      <w:r w:rsidR="006331B1" w:rsidRPr="006331B1">
        <w:rPr>
          <w:rFonts w:ascii="Palatino Linotype" w:hAnsi="Palatino Linotype" w:cs="Arial"/>
          <w:bCs/>
          <w:sz w:val="24"/>
          <w:szCs w:val="24"/>
        </w:rPr>
        <w:t>ejemplos</w:t>
      </w:r>
      <w:r w:rsidR="00021B4C">
        <w:rPr>
          <w:rFonts w:ascii="Palatino Linotype" w:hAnsi="Palatino Linotype" w:cs="Arial"/>
          <w:bCs/>
          <w:sz w:val="24"/>
          <w:szCs w:val="24"/>
        </w:rPr>
        <w:t xml:space="preserve"> muy destacados muestran con claridad la relación asintónica entre discriminación y pobreza: </w:t>
      </w:r>
      <w:r w:rsidR="006331B1" w:rsidRPr="006331B1">
        <w:rPr>
          <w:rFonts w:ascii="Palatino Linotype" w:hAnsi="Palatino Linotype" w:cs="Arial"/>
          <w:bCs/>
          <w:sz w:val="24"/>
          <w:szCs w:val="24"/>
        </w:rPr>
        <w:t>el discurso excluyente de la Liga Norte italiana contra los itali</w:t>
      </w:r>
      <w:r w:rsidR="00021B4C">
        <w:rPr>
          <w:rFonts w:ascii="Palatino Linotype" w:hAnsi="Palatino Linotype" w:cs="Arial"/>
          <w:bCs/>
          <w:sz w:val="24"/>
          <w:szCs w:val="24"/>
        </w:rPr>
        <w:t xml:space="preserve">anos meridionales, </w:t>
      </w:r>
      <w:r w:rsidR="006331B1" w:rsidRPr="006331B1">
        <w:rPr>
          <w:rFonts w:ascii="Palatino Linotype" w:hAnsi="Palatino Linotype" w:cs="Arial"/>
          <w:bCs/>
          <w:sz w:val="24"/>
          <w:szCs w:val="24"/>
        </w:rPr>
        <w:t>el ascenso político de grupos de extrema derecha en países europeos con largas tra</w:t>
      </w:r>
      <w:r w:rsidR="00021B4C">
        <w:rPr>
          <w:rFonts w:ascii="Palatino Linotype" w:hAnsi="Palatino Linotype" w:cs="Arial"/>
          <w:bCs/>
          <w:sz w:val="24"/>
          <w:szCs w:val="24"/>
        </w:rPr>
        <w:t>diciones de Estado de bienestar y, desde luego, el encumbramiento político en la presidencia de los Estados Unidos, en noviembre de 2016, de un líder racista, xenófobo, misógino y antimusulmán en el contexto de una economía en recuperación y con expectativas de crecimiento dinámico</w:t>
      </w:r>
      <w:r w:rsidR="006331B1" w:rsidRPr="006331B1">
        <w:rPr>
          <w:rFonts w:ascii="Palatino Linotype" w:hAnsi="Palatino Linotype" w:cs="Arial"/>
          <w:bCs/>
          <w:sz w:val="24"/>
          <w:szCs w:val="24"/>
        </w:rPr>
        <w:t xml:space="preserve">. </w:t>
      </w:r>
    </w:p>
    <w:p w:rsidR="00ED37CE" w:rsidRDefault="006331B1" w:rsidP="00ED37CE">
      <w:pPr>
        <w:pBdr>
          <w:bottom w:val="single" w:sz="6" w:space="1" w:color="auto"/>
        </w:pBdr>
        <w:spacing w:line="360" w:lineRule="auto"/>
        <w:ind w:firstLine="708"/>
        <w:jc w:val="both"/>
        <w:rPr>
          <w:rFonts w:ascii="Palatino Linotype" w:hAnsi="Palatino Linotype" w:cs="Arial"/>
          <w:bCs/>
          <w:sz w:val="24"/>
          <w:szCs w:val="24"/>
        </w:rPr>
      </w:pPr>
      <w:r w:rsidRPr="006331B1">
        <w:rPr>
          <w:rFonts w:ascii="Palatino Linotype" w:hAnsi="Palatino Linotype" w:cs="Arial"/>
          <w:bCs/>
          <w:sz w:val="24"/>
          <w:szCs w:val="24"/>
        </w:rPr>
        <w:lastRenderedPageBreak/>
        <w:t xml:space="preserve">Cerramos esta sección con la reiteración, a partir del análisis desplegado, de que la desventaja por discriminación tiene una autonomía explicativa que permite </w:t>
      </w:r>
      <w:r w:rsidR="004824C5">
        <w:rPr>
          <w:rFonts w:ascii="Palatino Linotype" w:hAnsi="Palatino Linotype" w:cs="Arial"/>
          <w:bCs/>
          <w:sz w:val="24"/>
          <w:szCs w:val="24"/>
        </w:rPr>
        <w:t xml:space="preserve">también </w:t>
      </w:r>
      <w:r w:rsidRPr="006331B1">
        <w:rPr>
          <w:rFonts w:ascii="Palatino Linotype" w:hAnsi="Palatino Linotype" w:cs="Arial"/>
          <w:bCs/>
          <w:sz w:val="24"/>
          <w:szCs w:val="24"/>
        </w:rPr>
        <w:t>dar cuenta de la situación de injusticia que padecen grupos, o segmentos de grupos, que si bien son estigmatizados</w:t>
      </w:r>
      <w:r w:rsidR="0082782E">
        <w:rPr>
          <w:rFonts w:ascii="Palatino Linotype" w:hAnsi="Palatino Linotype" w:cs="Arial"/>
          <w:bCs/>
          <w:sz w:val="24"/>
          <w:szCs w:val="24"/>
        </w:rPr>
        <w:t>,</w:t>
      </w:r>
      <w:r w:rsidRPr="006331B1">
        <w:rPr>
          <w:rFonts w:ascii="Palatino Linotype" w:hAnsi="Palatino Linotype" w:cs="Arial"/>
          <w:bCs/>
          <w:sz w:val="24"/>
          <w:szCs w:val="24"/>
        </w:rPr>
        <w:t xml:space="preserve"> no experimentan una desventaja de ingreso significativa o no admiten, salvo riesgos de desnaturalización, una definición como grupos de pobreza. Por ejemplo, grupos que conforme a los criterios de medición del Índice de Desarrollo Humano, muestran altos ingresos, alta escolari</w:t>
      </w:r>
      <w:r w:rsidR="0082782E">
        <w:rPr>
          <w:rFonts w:ascii="Palatino Linotype" w:hAnsi="Palatino Linotype" w:cs="Arial"/>
          <w:bCs/>
          <w:sz w:val="24"/>
          <w:szCs w:val="24"/>
        </w:rPr>
        <w:t>dad y alta expectativa de vida (</w:t>
      </w:r>
      <w:r w:rsidRPr="006331B1">
        <w:rPr>
          <w:rFonts w:ascii="Palatino Linotype" w:hAnsi="Palatino Linotype" w:cs="Arial"/>
          <w:bCs/>
          <w:sz w:val="24"/>
          <w:szCs w:val="24"/>
        </w:rPr>
        <w:t>como es el caso de segmentos de los grupos de diversidad sexual,</w:t>
      </w:r>
      <w:r w:rsidR="004824C5">
        <w:rPr>
          <w:rFonts w:ascii="Palatino Linotype" w:hAnsi="Palatino Linotype" w:cs="Arial"/>
          <w:bCs/>
          <w:sz w:val="24"/>
          <w:szCs w:val="24"/>
        </w:rPr>
        <w:t xml:space="preserve"> población judía o </w:t>
      </w:r>
      <w:r w:rsidRPr="006331B1">
        <w:rPr>
          <w:rFonts w:ascii="Palatino Linotype" w:hAnsi="Palatino Linotype" w:cs="Arial"/>
          <w:bCs/>
          <w:sz w:val="24"/>
          <w:szCs w:val="24"/>
        </w:rPr>
        <w:t>mujeres</w:t>
      </w:r>
      <w:r w:rsidR="004824C5">
        <w:rPr>
          <w:rFonts w:ascii="Palatino Linotype" w:hAnsi="Palatino Linotype" w:cs="Arial"/>
          <w:bCs/>
          <w:sz w:val="24"/>
          <w:szCs w:val="24"/>
        </w:rPr>
        <w:t xml:space="preserve"> educadas y con alto logro profesional</w:t>
      </w:r>
      <w:r w:rsidR="0082782E">
        <w:rPr>
          <w:rFonts w:ascii="Palatino Linotype" w:hAnsi="Palatino Linotype" w:cs="Arial"/>
          <w:bCs/>
          <w:sz w:val="24"/>
          <w:szCs w:val="24"/>
        </w:rPr>
        <w:t>)</w:t>
      </w:r>
      <w:r w:rsidRPr="006331B1">
        <w:rPr>
          <w:rFonts w:ascii="Palatino Linotype" w:hAnsi="Palatino Linotype" w:cs="Arial"/>
          <w:bCs/>
          <w:sz w:val="24"/>
          <w:szCs w:val="24"/>
        </w:rPr>
        <w:t xml:space="preserve"> experimentan, no obstante, privaciones de derechos por razón de discriminación. Si la discriminación fuera una expresión mecánica de la pobreza, no cabría identificar en estos colectivos alguna desventaja a reparar</w:t>
      </w:r>
      <w:r w:rsidR="00021B4C">
        <w:rPr>
          <w:rFonts w:ascii="Palatino Linotype" w:hAnsi="Palatino Linotype" w:cs="Arial"/>
          <w:bCs/>
          <w:sz w:val="24"/>
          <w:szCs w:val="24"/>
        </w:rPr>
        <w:t>.</w:t>
      </w:r>
      <w:r w:rsidR="004824C5">
        <w:rPr>
          <w:rFonts w:ascii="Palatino Linotype" w:hAnsi="Palatino Linotype" w:cs="Arial"/>
          <w:bCs/>
          <w:sz w:val="24"/>
          <w:szCs w:val="24"/>
        </w:rPr>
        <w:t xml:space="preserve"> Esto muestra, por si fuera aún necesario insistir en ellos, que las prácticas de discriminación son en general —pero no en todos los casos—concomitantes pero no reductibles a las situaciones de pobreza y carenc</w:t>
      </w:r>
      <w:r w:rsidR="00ED37CE">
        <w:rPr>
          <w:rFonts w:ascii="Palatino Linotype" w:hAnsi="Palatino Linotype" w:cs="Arial"/>
          <w:bCs/>
          <w:sz w:val="24"/>
          <w:szCs w:val="24"/>
        </w:rPr>
        <w:t>ia de derechos socioeconómicos</w:t>
      </w:r>
      <w:r w:rsidR="009F1A62">
        <w:rPr>
          <w:rFonts w:ascii="Palatino Linotype" w:hAnsi="Palatino Linotype" w:cs="Arial"/>
          <w:bCs/>
          <w:sz w:val="24"/>
          <w:szCs w:val="24"/>
        </w:rPr>
        <w:t>.</w:t>
      </w:r>
    </w:p>
    <w:p w:rsidR="009F1A62" w:rsidRDefault="009F1A62" w:rsidP="00ED37CE">
      <w:pPr>
        <w:pBdr>
          <w:bottom w:val="single" w:sz="6" w:space="1" w:color="auto"/>
        </w:pBdr>
        <w:spacing w:line="360" w:lineRule="auto"/>
        <w:ind w:firstLine="708"/>
        <w:jc w:val="both"/>
        <w:rPr>
          <w:rFonts w:ascii="Palatino Linotype" w:hAnsi="Palatino Linotype" w:cs="Arial"/>
          <w:bCs/>
          <w:sz w:val="24"/>
          <w:szCs w:val="24"/>
        </w:rPr>
      </w:pPr>
    </w:p>
    <w:p w:rsidR="00947695" w:rsidRDefault="00947695" w:rsidP="00947695">
      <w:pPr>
        <w:pBdr>
          <w:bottom w:val="single" w:sz="6" w:space="1" w:color="auto"/>
        </w:pBdr>
        <w:spacing w:line="360" w:lineRule="auto"/>
        <w:ind w:firstLine="708"/>
        <w:jc w:val="both"/>
        <w:rPr>
          <w:rFonts w:ascii="Palatino Linotype" w:hAnsi="Palatino Linotype"/>
          <w:b/>
          <w:sz w:val="24"/>
          <w:szCs w:val="24"/>
        </w:rPr>
      </w:pPr>
      <w:r>
        <w:rPr>
          <w:rFonts w:ascii="Palatino Linotype" w:hAnsi="Palatino Linotype"/>
          <w:b/>
          <w:sz w:val="24"/>
          <w:szCs w:val="24"/>
        </w:rPr>
        <w:t xml:space="preserve">6. </w:t>
      </w:r>
      <w:r w:rsidR="00BF2BA2" w:rsidRPr="00BF2BA2">
        <w:rPr>
          <w:rFonts w:ascii="Palatino Linotype" w:hAnsi="Palatino Linotype"/>
          <w:b/>
          <w:sz w:val="24"/>
          <w:szCs w:val="24"/>
        </w:rPr>
        <w:t>¿Medir porcio</w:t>
      </w:r>
      <w:r w:rsidR="00BF2BA2">
        <w:rPr>
          <w:rFonts w:ascii="Palatino Linotype" w:hAnsi="Palatino Linotype"/>
          <w:b/>
          <w:sz w:val="24"/>
          <w:szCs w:val="24"/>
        </w:rPr>
        <w:t>nes o medir conductas? D</w:t>
      </w:r>
      <w:r w:rsidR="00BF2BA2" w:rsidRPr="00BF2BA2">
        <w:rPr>
          <w:rFonts w:ascii="Palatino Linotype" w:hAnsi="Palatino Linotype"/>
          <w:b/>
          <w:sz w:val="24"/>
          <w:szCs w:val="24"/>
        </w:rPr>
        <w:t>iscriminación y pobreza</w:t>
      </w:r>
    </w:p>
    <w:p w:rsidR="00ED37CE" w:rsidRPr="00947695" w:rsidRDefault="00BB77A0" w:rsidP="00BF2BA2">
      <w:pPr>
        <w:pBdr>
          <w:bottom w:val="single" w:sz="6" w:space="1" w:color="auto"/>
        </w:pBdr>
        <w:spacing w:line="360" w:lineRule="auto"/>
        <w:jc w:val="both"/>
        <w:rPr>
          <w:rFonts w:ascii="Palatino Linotype" w:hAnsi="Palatino Linotype"/>
          <w:b/>
          <w:sz w:val="24"/>
          <w:szCs w:val="24"/>
        </w:rPr>
      </w:pPr>
      <w:r>
        <w:rPr>
          <w:rFonts w:ascii="Palatino Linotype" w:hAnsi="Palatino Linotype"/>
          <w:sz w:val="24"/>
          <w:szCs w:val="24"/>
        </w:rPr>
        <w:t>Las prácticas y procesos discriminatorios p</w:t>
      </w:r>
      <w:r w:rsidR="002F7BF8">
        <w:rPr>
          <w:rFonts w:ascii="Palatino Linotype" w:hAnsi="Palatino Linotype"/>
          <w:sz w:val="24"/>
          <w:szCs w:val="24"/>
        </w:rPr>
        <w:t>resentan la tendencia a distribuirse uniformemente</w:t>
      </w:r>
      <w:r w:rsidR="0082782E">
        <w:rPr>
          <w:rFonts w:ascii="Palatino Linotype" w:hAnsi="Palatino Linotype"/>
          <w:sz w:val="24"/>
          <w:szCs w:val="24"/>
        </w:rPr>
        <w:t xml:space="preserve"> en el conjunto de relaciones sociales</w:t>
      </w:r>
      <w:r w:rsidR="002F7BF8">
        <w:rPr>
          <w:rFonts w:ascii="Palatino Linotype" w:hAnsi="Palatino Linotype"/>
          <w:sz w:val="24"/>
          <w:szCs w:val="24"/>
        </w:rPr>
        <w:t xml:space="preserve">, sin concentrarse en el ámbito de acción de las instituciones formales, como son las de carácter gubernamental. Al desplegarse en todos los subsistemas sociales y en todo tipo de institución, la discriminación supera la demarcación jurídica y política entre el espacio público y el espacio privado, o bien entre lo gubernamental </w:t>
      </w:r>
      <w:r w:rsidR="00ED37CE">
        <w:rPr>
          <w:rFonts w:ascii="Palatino Linotype" w:hAnsi="Palatino Linotype"/>
          <w:sz w:val="24"/>
          <w:szCs w:val="24"/>
        </w:rPr>
        <w:t>y lo social. El propósito de determinar criterios para el diseño</w:t>
      </w:r>
      <w:r w:rsidR="00947695">
        <w:rPr>
          <w:rFonts w:ascii="Palatino Linotype" w:hAnsi="Palatino Linotype"/>
          <w:sz w:val="24"/>
          <w:szCs w:val="24"/>
        </w:rPr>
        <w:t>, medición y evaluación</w:t>
      </w:r>
      <w:r w:rsidR="00ED37CE">
        <w:rPr>
          <w:rFonts w:ascii="Palatino Linotype" w:hAnsi="Palatino Linotype"/>
          <w:sz w:val="24"/>
          <w:szCs w:val="24"/>
        </w:rPr>
        <w:t xml:space="preserve"> de programas de política social con perfil antidiscriminatorio </w:t>
      </w:r>
      <w:r w:rsidR="002F7BF8">
        <w:rPr>
          <w:rFonts w:ascii="Palatino Linotype" w:hAnsi="Palatino Linotype"/>
          <w:sz w:val="24"/>
          <w:szCs w:val="24"/>
        </w:rPr>
        <w:t xml:space="preserve">en México no puede dejar de reparar </w:t>
      </w:r>
      <w:r w:rsidR="002F7BF8">
        <w:rPr>
          <w:rFonts w:ascii="Palatino Linotype" w:hAnsi="Palatino Linotype"/>
          <w:sz w:val="24"/>
          <w:szCs w:val="24"/>
        </w:rPr>
        <w:lastRenderedPageBreak/>
        <w:t>en esta distribución de las prácticas discriminatorias en todo el tejido social. S</w:t>
      </w:r>
      <w:r w:rsidR="005D111C">
        <w:rPr>
          <w:rFonts w:ascii="Palatino Linotype" w:hAnsi="Palatino Linotype"/>
          <w:sz w:val="24"/>
          <w:szCs w:val="24"/>
        </w:rPr>
        <w:t>in embargo, el propósito de un estudio de los programas sociales del Estado en clave antidiscriminatoria es notablemente más</w:t>
      </w:r>
      <w:r w:rsidR="002F7BF8">
        <w:rPr>
          <w:rFonts w:ascii="Palatino Linotype" w:hAnsi="Palatino Linotype"/>
          <w:sz w:val="24"/>
          <w:szCs w:val="24"/>
        </w:rPr>
        <w:t xml:space="preserve"> limitado. Descarta en su enunciación la posibilidad de revisar las prácticas discriminatorias en el ámbito no público, es decir, en el terreno de las interacciones entre particulares o en el de las representaciones simbólicas y subjetivas de los individuos en cuanto a los modelos de trato entre los grupos. Estas indagaciones son científicamente necesarias y algunos estudios demoscópicos</w:t>
      </w:r>
      <w:r w:rsidR="00BF2BA2">
        <w:rPr>
          <w:rFonts w:ascii="Palatino Linotype" w:hAnsi="Palatino Linotype"/>
          <w:sz w:val="24"/>
          <w:szCs w:val="24"/>
        </w:rPr>
        <w:t>,</w:t>
      </w:r>
      <w:r w:rsidR="002F7BF8">
        <w:rPr>
          <w:rFonts w:ascii="Palatino Linotype" w:hAnsi="Palatino Linotype"/>
          <w:sz w:val="24"/>
          <w:szCs w:val="24"/>
        </w:rPr>
        <w:t xml:space="preserve"> como las Encuestas Nacionales sobre Discriminación en México</w:t>
      </w:r>
      <w:r w:rsidR="005D111C">
        <w:rPr>
          <w:rFonts w:ascii="Palatino Linotype" w:hAnsi="Palatino Linotype"/>
          <w:sz w:val="24"/>
          <w:szCs w:val="24"/>
        </w:rPr>
        <w:t xml:space="preserve"> (ENADIS 2005 y ENADIS 2010)</w:t>
      </w:r>
      <w:r w:rsidR="00BF2BA2">
        <w:rPr>
          <w:rFonts w:ascii="Palatino Linotype" w:hAnsi="Palatino Linotype"/>
          <w:sz w:val="24"/>
          <w:szCs w:val="24"/>
        </w:rPr>
        <w:t>,</w:t>
      </w:r>
      <w:r w:rsidR="002F7BF8">
        <w:rPr>
          <w:rFonts w:ascii="Palatino Linotype" w:hAnsi="Palatino Linotype"/>
          <w:sz w:val="24"/>
          <w:szCs w:val="24"/>
        </w:rPr>
        <w:t xml:space="preserve"> han avanzado un trayecto significativo en esta </w:t>
      </w:r>
      <w:r w:rsidR="00BF2BA2">
        <w:rPr>
          <w:rFonts w:ascii="Palatino Linotype" w:hAnsi="Palatino Linotype"/>
          <w:sz w:val="24"/>
          <w:szCs w:val="24"/>
        </w:rPr>
        <w:t>tarea</w:t>
      </w:r>
      <w:r w:rsidR="0082782E">
        <w:rPr>
          <w:rFonts w:ascii="Palatino Linotype" w:hAnsi="Palatino Linotype"/>
          <w:sz w:val="24"/>
          <w:szCs w:val="24"/>
        </w:rPr>
        <w:t>;</w:t>
      </w:r>
      <w:r w:rsidR="002F7BF8">
        <w:rPr>
          <w:rFonts w:ascii="Palatino Linotype" w:hAnsi="Palatino Linotype"/>
          <w:sz w:val="24"/>
          <w:szCs w:val="24"/>
        </w:rPr>
        <w:t xml:space="preserve"> sin embargo</w:t>
      </w:r>
      <w:r w:rsidR="0082782E">
        <w:rPr>
          <w:rFonts w:ascii="Palatino Linotype" w:hAnsi="Palatino Linotype"/>
          <w:sz w:val="24"/>
          <w:szCs w:val="24"/>
        </w:rPr>
        <w:t>,</w:t>
      </w:r>
      <w:r w:rsidR="002F7BF8">
        <w:rPr>
          <w:rFonts w:ascii="Palatino Linotype" w:hAnsi="Palatino Linotype"/>
          <w:sz w:val="24"/>
          <w:szCs w:val="24"/>
        </w:rPr>
        <w:t xml:space="preserve"> tal espacio de relaciones no será </w:t>
      </w:r>
      <w:r w:rsidR="00BF2BA2">
        <w:rPr>
          <w:rFonts w:ascii="Palatino Linotype" w:hAnsi="Palatino Linotype"/>
          <w:sz w:val="24"/>
          <w:szCs w:val="24"/>
        </w:rPr>
        <w:t>revisado en este trabajo</w:t>
      </w:r>
      <w:r w:rsidR="002F7BF8">
        <w:rPr>
          <w:rFonts w:ascii="Palatino Linotype" w:hAnsi="Palatino Linotype"/>
          <w:sz w:val="24"/>
          <w:szCs w:val="24"/>
        </w:rPr>
        <w:t xml:space="preserve"> </w:t>
      </w:r>
      <w:r w:rsidR="00BF2BA2">
        <w:rPr>
          <w:rFonts w:ascii="Palatino Linotype" w:hAnsi="Palatino Linotype"/>
          <w:sz w:val="24"/>
          <w:szCs w:val="24"/>
        </w:rPr>
        <w:t xml:space="preserve">debido a </w:t>
      </w:r>
      <w:r w:rsidR="0082782E">
        <w:rPr>
          <w:rFonts w:ascii="Palatino Linotype" w:hAnsi="Palatino Linotype"/>
          <w:sz w:val="24"/>
          <w:szCs w:val="24"/>
        </w:rPr>
        <w:t>la</w:t>
      </w:r>
      <w:r w:rsidR="00BF2BA2">
        <w:rPr>
          <w:rFonts w:ascii="Palatino Linotype" w:hAnsi="Palatino Linotype"/>
          <w:sz w:val="24"/>
          <w:szCs w:val="24"/>
        </w:rPr>
        <w:t xml:space="preserve"> focalización</w:t>
      </w:r>
      <w:r w:rsidR="0082782E">
        <w:rPr>
          <w:rFonts w:ascii="Palatino Linotype" w:hAnsi="Palatino Linotype"/>
          <w:sz w:val="24"/>
          <w:szCs w:val="24"/>
        </w:rPr>
        <w:t xml:space="preserve"> de éste</w:t>
      </w:r>
      <w:r w:rsidR="00BF2BA2">
        <w:rPr>
          <w:rFonts w:ascii="Palatino Linotype" w:hAnsi="Palatino Linotype"/>
          <w:sz w:val="24"/>
          <w:szCs w:val="24"/>
        </w:rPr>
        <w:t xml:space="preserve"> </w:t>
      </w:r>
      <w:r w:rsidR="002F7BF8">
        <w:rPr>
          <w:rFonts w:ascii="Palatino Linotype" w:hAnsi="Palatino Linotype"/>
          <w:sz w:val="24"/>
          <w:szCs w:val="24"/>
        </w:rPr>
        <w:t>en las acciones gubernamentales.</w:t>
      </w:r>
      <w:r w:rsidR="00ED37CE">
        <w:rPr>
          <w:rFonts w:ascii="Palatino Linotype" w:hAnsi="Palatino Linotype" w:cs="Arial"/>
          <w:bCs/>
          <w:sz w:val="24"/>
          <w:szCs w:val="24"/>
        </w:rPr>
        <w:t xml:space="preserve"> </w:t>
      </w:r>
      <w:r w:rsidR="002F7BF8">
        <w:rPr>
          <w:rFonts w:ascii="Palatino Linotype" w:hAnsi="Palatino Linotype"/>
          <w:sz w:val="24"/>
          <w:szCs w:val="24"/>
        </w:rPr>
        <w:t xml:space="preserve">Por otra parte, este estudio, además de pretender el desarrollo de un  esquema </w:t>
      </w:r>
      <w:r w:rsidR="0082782E">
        <w:rPr>
          <w:rFonts w:ascii="Palatino Linotype" w:hAnsi="Palatino Linotype"/>
          <w:sz w:val="24"/>
          <w:szCs w:val="24"/>
        </w:rPr>
        <w:t xml:space="preserve">mínimo </w:t>
      </w:r>
      <w:r w:rsidR="002F7BF8">
        <w:rPr>
          <w:rFonts w:ascii="Palatino Linotype" w:hAnsi="Palatino Linotype"/>
          <w:sz w:val="24"/>
          <w:szCs w:val="24"/>
        </w:rPr>
        <w:t xml:space="preserve">de indicadores y no de un sistema completo de estos, se concentra </w:t>
      </w:r>
      <w:r w:rsidR="005D111C">
        <w:rPr>
          <w:rFonts w:ascii="Palatino Linotype" w:hAnsi="Palatino Linotype"/>
          <w:sz w:val="24"/>
          <w:szCs w:val="24"/>
        </w:rPr>
        <w:t xml:space="preserve">necesariamente </w:t>
      </w:r>
      <w:r w:rsidR="002F7BF8">
        <w:rPr>
          <w:rFonts w:ascii="Palatino Linotype" w:hAnsi="Palatino Linotype"/>
          <w:sz w:val="24"/>
          <w:szCs w:val="24"/>
        </w:rPr>
        <w:t xml:space="preserve">en una serie limitada de ámbitos de acción institucional </w:t>
      </w:r>
      <w:r w:rsidR="005D111C">
        <w:rPr>
          <w:rFonts w:ascii="Palatino Linotype" w:hAnsi="Palatino Linotype"/>
          <w:sz w:val="24"/>
          <w:szCs w:val="24"/>
        </w:rPr>
        <w:t>de carácter  público</w:t>
      </w:r>
      <w:r w:rsidR="002F7BF8">
        <w:rPr>
          <w:rFonts w:ascii="Palatino Linotype" w:hAnsi="Palatino Linotype"/>
          <w:sz w:val="24"/>
          <w:szCs w:val="24"/>
        </w:rPr>
        <w:t xml:space="preserve">. Esta elección metodológica se hace sobre la base de que el Estado es el sujeto central de la política antidiscriminatoria y que, en consecuencia, sus acciones y sus omisiones pueden definir el mapa general de las prácticas discriminatorias de una sociedad. </w:t>
      </w:r>
    </w:p>
    <w:p w:rsidR="00ED37CE" w:rsidRDefault="002F7BF8" w:rsidP="00ED37CE">
      <w:pPr>
        <w:pBdr>
          <w:bottom w:val="single" w:sz="6" w:space="1" w:color="auto"/>
        </w:pBdr>
        <w:spacing w:line="360" w:lineRule="auto"/>
        <w:ind w:firstLine="708"/>
        <w:jc w:val="both"/>
        <w:rPr>
          <w:rFonts w:ascii="Palatino Linotype" w:hAnsi="Palatino Linotype"/>
          <w:sz w:val="24"/>
          <w:szCs w:val="24"/>
        </w:rPr>
      </w:pPr>
      <w:r w:rsidRPr="004B65ED">
        <w:rPr>
          <w:rFonts w:ascii="Palatino Linotype" w:hAnsi="Palatino Linotype"/>
          <w:sz w:val="24"/>
          <w:szCs w:val="24"/>
        </w:rPr>
        <w:t xml:space="preserve">El Estado, en tanto que sujeto activo de la legislación y las políticas públicas, desempeña una función decisiva en la reproducción y escalamiento de las relaciones discriminatorias. Las instituciones gubernamentales juegan de hecho un papel crucial en la continuidad y perpetuación de la desigualdad de trato, pues su aquiescencia con la reproducción de la discriminación, sobre todo cuando, </w:t>
      </w:r>
      <w:r w:rsidRPr="004B65ED">
        <w:rPr>
          <w:rFonts w:ascii="Palatino Linotype" w:hAnsi="Palatino Linotype"/>
          <w:i/>
          <w:sz w:val="24"/>
          <w:szCs w:val="24"/>
        </w:rPr>
        <w:t>contrario sensu</w:t>
      </w:r>
      <w:r w:rsidRPr="004B65ED">
        <w:rPr>
          <w:rFonts w:ascii="Palatino Linotype" w:hAnsi="Palatino Linotype"/>
          <w:sz w:val="24"/>
          <w:szCs w:val="24"/>
        </w:rPr>
        <w:t xml:space="preserve">, se dispone como referente para </w:t>
      </w:r>
      <w:r w:rsidR="00DD5B37">
        <w:rPr>
          <w:rFonts w:ascii="Palatino Linotype" w:hAnsi="Palatino Linotype"/>
          <w:sz w:val="24"/>
          <w:szCs w:val="24"/>
        </w:rPr>
        <w:t>su</w:t>
      </w:r>
      <w:r w:rsidRPr="004B65ED">
        <w:rPr>
          <w:rFonts w:ascii="Palatino Linotype" w:hAnsi="Palatino Linotype"/>
          <w:sz w:val="24"/>
          <w:szCs w:val="24"/>
        </w:rPr>
        <w:t xml:space="preserve"> acción pública de una prohibición constitucional y legal para tal reproducción, opera en la realidad social como una forma activa de justificar y promover las relaciones y actos discriminatorios. El </w:t>
      </w:r>
      <w:r w:rsidRPr="004B65ED">
        <w:rPr>
          <w:rFonts w:ascii="Palatino Linotype" w:hAnsi="Palatino Linotype"/>
          <w:sz w:val="24"/>
          <w:szCs w:val="24"/>
        </w:rPr>
        <w:lastRenderedPageBreak/>
        <w:t>incumplimiento gubernamental de la garantía de no discriminación,</w:t>
      </w:r>
      <w:r>
        <w:rPr>
          <w:rFonts w:ascii="Palatino Linotype" w:hAnsi="Palatino Linotype"/>
          <w:sz w:val="24"/>
          <w:szCs w:val="24"/>
        </w:rPr>
        <w:t xml:space="preserve"> sea por</w:t>
      </w:r>
      <w:r w:rsidRPr="004B65ED">
        <w:rPr>
          <w:rFonts w:ascii="Palatino Linotype" w:hAnsi="Palatino Linotype"/>
          <w:sz w:val="24"/>
          <w:szCs w:val="24"/>
        </w:rPr>
        <w:t xml:space="preserve"> vía </w:t>
      </w:r>
      <w:r>
        <w:rPr>
          <w:rFonts w:ascii="Palatino Linotype" w:hAnsi="Palatino Linotype"/>
          <w:sz w:val="24"/>
          <w:szCs w:val="24"/>
        </w:rPr>
        <w:t xml:space="preserve">de la </w:t>
      </w:r>
      <w:r w:rsidRPr="004B65ED">
        <w:rPr>
          <w:rFonts w:ascii="Palatino Linotype" w:hAnsi="Palatino Linotype"/>
          <w:sz w:val="24"/>
          <w:szCs w:val="24"/>
        </w:rPr>
        <w:t xml:space="preserve">acción institucional y </w:t>
      </w:r>
      <w:r>
        <w:rPr>
          <w:rFonts w:ascii="Palatino Linotype" w:hAnsi="Palatino Linotype"/>
          <w:sz w:val="24"/>
          <w:szCs w:val="24"/>
        </w:rPr>
        <w:t xml:space="preserve">las </w:t>
      </w:r>
      <w:r w:rsidRPr="004B65ED">
        <w:rPr>
          <w:rFonts w:ascii="Palatino Linotype" w:hAnsi="Palatino Linotype"/>
          <w:sz w:val="24"/>
          <w:szCs w:val="24"/>
        </w:rPr>
        <w:t>políticas públicas</w:t>
      </w:r>
      <w:r w:rsidR="0082782E">
        <w:rPr>
          <w:rFonts w:ascii="Palatino Linotype" w:hAnsi="Palatino Linotype"/>
          <w:sz w:val="24"/>
          <w:szCs w:val="24"/>
        </w:rPr>
        <w:t>,</w:t>
      </w:r>
      <w:r>
        <w:rPr>
          <w:rFonts w:ascii="Palatino Linotype" w:hAnsi="Palatino Linotype"/>
          <w:sz w:val="24"/>
          <w:szCs w:val="24"/>
        </w:rPr>
        <w:t xml:space="preserve"> o sea por sus inacciones y sesgos institucionales y legales</w:t>
      </w:r>
      <w:r w:rsidRPr="004B65ED">
        <w:rPr>
          <w:rFonts w:ascii="Palatino Linotype" w:hAnsi="Palatino Linotype"/>
          <w:sz w:val="24"/>
          <w:szCs w:val="24"/>
        </w:rPr>
        <w:t>,</w:t>
      </w:r>
      <w:r>
        <w:rPr>
          <w:rFonts w:ascii="Palatino Linotype" w:hAnsi="Palatino Linotype"/>
          <w:sz w:val="24"/>
          <w:szCs w:val="24"/>
        </w:rPr>
        <w:t xml:space="preserve"> fortalece y tiende a perpetuar la desigualdad de trato, manteniendo la desventaja institucional de los grupos discriminados.</w:t>
      </w:r>
    </w:p>
    <w:p w:rsidR="00283C17" w:rsidRDefault="00ED37CE" w:rsidP="00BF2BA2">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E</w:t>
      </w:r>
      <w:r w:rsidR="002F7BF8" w:rsidRPr="004B65ED">
        <w:rPr>
          <w:rFonts w:ascii="Palatino Linotype" w:hAnsi="Palatino Linotype"/>
          <w:sz w:val="24"/>
          <w:szCs w:val="24"/>
        </w:rPr>
        <w:t>ste papel protagónico de las instituciones gubernamentales puede expresarse también en un sentido contrario, a saber, como aplicación de la legislación vigente</w:t>
      </w:r>
      <w:r w:rsidR="002F7BF8">
        <w:rPr>
          <w:rFonts w:ascii="Palatino Linotype" w:hAnsi="Palatino Linotype"/>
          <w:sz w:val="24"/>
          <w:szCs w:val="24"/>
        </w:rPr>
        <w:t xml:space="preserve"> en materia antidiscriminatoria y </w:t>
      </w:r>
      <w:r w:rsidR="0082782E">
        <w:rPr>
          <w:rFonts w:ascii="Palatino Linotype" w:hAnsi="Palatino Linotype"/>
          <w:sz w:val="24"/>
          <w:szCs w:val="24"/>
        </w:rPr>
        <w:t xml:space="preserve">como </w:t>
      </w:r>
      <w:r w:rsidR="002F7BF8">
        <w:rPr>
          <w:rFonts w:ascii="Palatino Linotype" w:hAnsi="Palatino Linotype"/>
          <w:sz w:val="24"/>
          <w:szCs w:val="24"/>
        </w:rPr>
        <w:t>desarrollo y aplicación</w:t>
      </w:r>
      <w:r w:rsidR="002F7BF8" w:rsidRPr="004B65ED">
        <w:rPr>
          <w:rFonts w:ascii="Palatino Linotype" w:hAnsi="Palatino Linotype"/>
          <w:sz w:val="24"/>
          <w:szCs w:val="24"/>
        </w:rPr>
        <w:t xml:space="preserve"> de políticas públicas </w:t>
      </w:r>
      <w:r w:rsidR="002F7BF8">
        <w:rPr>
          <w:rFonts w:ascii="Palatino Linotype" w:hAnsi="Palatino Linotype"/>
          <w:sz w:val="24"/>
          <w:szCs w:val="24"/>
        </w:rPr>
        <w:t>de c</w:t>
      </w:r>
      <w:r w:rsidR="00DD5B37">
        <w:rPr>
          <w:rFonts w:ascii="Palatino Linotype" w:hAnsi="Palatino Linotype"/>
          <w:sz w:val="24"/>
          <w:szCs w:val="24"/>
        </w:rPr>
        <w:t>arácter antidiscriminatorio. Esta</w:t>
      </w:r>
      <w:r w:rsidR="002F7BF8">
        <w:rPr>
          <w:rFonts w:ascii="Palatino Linotype" w:hAnsi="Palatino Linotype"/>
          <w:sz w:val="24"/>
          <w:szCs w:val="24"/>
        </w:rPr>
        <w:t xml:space="preserve"> acción crucial del Estado puede transformar en una medida significativa </w:t>
      </w:r>
      <w:r w:rsidR="00BF2BA2">
        <w:rPr>
          <w:rFonts w:ascii="Palatino Linotype" w:hAnsi="Palatino Linotype"/>
          <w:sz w:val="24"/>
          <w:szCs w:val="24"/>
        </w:rPr>
        <w:t xml:space="preserve">tanto </w:t>
      </w:r>
      <w:r w:rsidR="002F7BF8">
        <w:rPr>
          <w:rFonts w:ascii="Palatino Linotype" w:hAnsi="Palatino Linotype"/>
          <w:sz w:val="24"/>
          <w:szCs w:val="24"/>
        </w:rPr>
        <w:t xml:space="preserve">los </w:t>
      </w:r>
      <w:r w:rsidR="00BF2BA2">
        <w:rPr>
          <w:rFonts w:ascii="Palatino Linotype" w:hAnsi="Palatino Linotype"/>
          <w:sz w:val="24"/>
          <w:szCs w:val="24"/>
        </w:rPr>
        <w:t>prejuicios</w:t>
      </w:r>
      <w:r w:rsidR="002F7BF8">
        <w:rPr>
          <w:rFonts w:ascii="Palatino Linotype" w:hAnsi="Palatino Linotype"/>
          <w:sz w:val="24"/>
          <w:szCs w:val="24"/>
        </w:rPr>
        <w:t xml:space="preserve"> y procesos de estigmatización que están a la base de las relaciones discrimi</w:t>
      </w:r>
      <w:r w:rsidR="00283C17">
        <w:rPr>
          <w:rFonts w:ascii="Palatino Linotype" w:hAnsi="Palatino Linotype"/>
          <w:sz w:val="24"/>
          <w:szCs w:val="24"/>
        </w:rPr>
        <w:t>natorias entre grupos sociales</w:t>
      </w:r>
      <w:r w:rsidR="00BF2BA2">
        <w:rPr>
          <w:rFonts w:ascii="Palatino Linotype" w:hAnsi="Palatino Linotype"/>
          <w:sz w:val="24"/>
          <w:szCs w:val="24"/>
        </w:rPr>
        <w:t xml:space="preserve"> como a estas relaciones mismas. Por ello, e</w:t>
      </w:r>
      <w:r w:rsidR="002F7BF8">
        <w:rPr>
          <w:rFonts w:ascii="Palatino Linotype" w:hAnsi="Palatino Linotype"/>
          <w:sz w:val="24"/>
          <w:szCs w:val="24"/>
        </w:rPr>
        <w:t xml:space="preserve">n esta investigación se propone determinar algunos comportamientos institucionales del Estado mexicano en </w:t>
      </w:r>
      <w:r w:rsidR="00BF2BA2">
        <w:rPr>
          <w:rFonts w:ascii="Palatino Linotype" w:hAnsi="Palatino Linotype"/>
          <w:sz w:val="24"/>
          <w:szCs w:val="24"/>
        </w:rPr>
        <w:t xml:space="preserve">materia de políticas de no </w:t>
      </w:r>
      <w:r w:rsidR="002F7BF8">
        <w:rPr>
          <w:rFonts w:ascii="Palatino Linotype" w:hAnsi="Palatino Linotype"/>
          <w:sz w:val="24"/>
          <w:szCs w:val="24"/>
        </w:rPr>
        <w:t xml:space="preserve">discriminación sobre la base de su capacidad de cumplimiento de la legislación existente en áreas significativas de los derechos fundamentales y en la aplicación de políticas públicas respecto de los </w:t>
      </w:r>
      <w:r w:rsidR="00BF2BA2">
        <w:rPr>
          <w:rFonts w:ascii="Palatino Linotype" w:hAnsi="Palatino Linotype"/>
          <w:sz w:val="24"/>
          <w:szCs w:val="24"/>
        </w:rPr>
        <w:t xml:space="preserve">grupos </w:t>
      </w:r>
      <w:r w:rsidR="002F7BF8">
        <w:rPr>
          <w:rFonts w:ascii="Palatino Linotype" w:hAnsi="Palatino Linotype"/>
          <w:sz w:val="24"/>
          <w:szCs w:val="24"/>
        </w:rPr>
        <w:t>discriminados.</w:t>
      </w:r>
    </w:p>
    <w:p w:rsidR="00283C17" w:rsidRDefault="00283C17" w:rsidP="00283C17">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El estudio de los programas de política social desde el enfoque que aquí se propone</w:t>
      </w:r>
      <w:r w:rsidR="002F7BF8" w:rsidRPr="00283C17">
        <w:rPr>
          <w:rFonts w:ascii="Palatino Linotype" w:hAnsi="Palatino Linotype"/>
          <w:sz w:val="24"/>
          <w:szCs w:val="24"/>
        </w:rPr>
        <w:t xml:space="preserve"> puede dar lugar a un </w:t>
      </w:r>
      <w:r w:rsidR="002F7BF8" w:rsidRPr="00283C17">
        <w:rPr>
          <w:rFonts w:ascii="Palatino Linotype" w:hAnsi="Palatino Linotype"/>
          <w:i/>
          <w:sz w:val="24"/>
          <w:szCs w:val="24"/>
        </w:rPr>
        <w:t xml:space="preserve">esquema </w:t>
      </w:r>
      <w:r w:rsidR="0082782E">
        <w:rPr>
          <w:rFonts w:ascii="Palatino Linotype" w:hAnsi="Palatino Linotype"/>
          <w:i/>
          <w:sz w:val="24"/>
          <w:szCs w:val="24"/>
        </w:rPr>
        <w:t xml:space="preserve">mínimo </w:t>
      </w:r>
      <w:r w:rsidR="002F7BF8" w:rsidRPr="00283C17">
        <w:rPr>
          <w:rFonts w:ascii="Palatino Linotype" w:hAnsi="Palatino Linotype"/>
          <w:i/>
          <w:sz w:val="24"/>
          <w:szCs w:val="24"/>
        </w:rPr>
        <w:t>de indicadores</w:t>
      </w:r>
      <w:r w:rsidR="002F7BF8" w:rsidRPr="00283C17">
        <w:rPr>
          <w:rFonts w:ascii="Palatino Linotype" w:hAnsi="Palatino Linotype"/>
          <w:sz w:val="24"/>
          <w:szCs w:val="24"/>
        </w:rPr>
        <w:t xml:space="preserve"> que apunte a una </w:t>
      </w:r>
      <w:r w:rsidR="0082782E">
        <w:rPr>
          <w:rFonts w:ascii="Palatino Linotype" w:hAnsi="Palatino Linotype"/>
          <w:sz w:val="24"/>
          <w:szCs w:val="24"/>
        </w:rPr>
        <w:t xml:space="preserve">futura </w:t>
      </w:r>
      <w:r w:rsidR="002F7BF8" w:rsidRPr="00283C17">
        <w:rPr>
          <w:rFonts w:ascii="Palatino Linotype" w:hAnsi="Palatino Linotype"/>
          <w:sz w:val="24"/>
          <w:szCs w:val="24"/>
        </w:rPr>
        <w:t>medición cuantitativa de las relaciones discriminatorias en México. La determinación del desempeño institucional del Estado en áreas cruciales de la interacción soc</w:t>
      </w:r>
      <w:r>
        <w:rPr>
          <w:rFonts w:ascii="Palatino Linotype" w:hAnsi="Palatino Linotype"/>
          <w:sz w:val="24"/>
          <w:szCs w:val="24"/>
        </w:rPr>
        <w:t>ial como la salud, la educación o</w:t>
      </w:r>
      <w:r w:rsidR="002F7BF8" w:rsidRPr="00283C17">
        <w:rPr>
          <w:rFonts w:ascii="Palatino Linotype" w:hAnsi="Palatino Linotype"/>
          <w:sz w:val="24"/>
          <w:szCs w:val="24"/>
        </w:rPr>
        <w:t xml:space="preserve"> el trabajo</w:t>
      </w:r>
      <w:r>
        <w:rPr>
          <w:rFonts w:ascii="Palatino Linotype" w:hAnsi="Palatino Linotype"/>
          <w:sz w:val="24"/>
          <w:szCs w:val="24"/>
        </w:rPr>
        <w:t xml:space="preserve"> podría</w:t>
      </w:r>
      <w:r w:rsidR="002F7BF8" w:rsidRPr="00283C17">
        <w:rPr>
          <w:rFonts w:ascii="Palatino Linotype" w:hAnsi="Palatino Linotype"/>
          <w:sz w:val="24"/>
          <w:szCs w:val="24"/>
        </w:rPr>
        <w:t xml:space="preserve"> mostrar la capacidad estatal de garantizar derechos </w:t>
      </w:r>
      <w:r w:rsidR="00DD5B37" w:rsidRPr="00283C17">
        <w:rPr>
          <w:rFonts w:ascii="Palatino Linotype" w:hAnsi="Palatino Linotype"/>
          <w:sz w:val="24"/>
          <w:szCs w:val="24"/>
        </w:rPr>
        <w:t>a la c</w:t>
      </w:r>
      <w:r w:rsidR="00DD5B37">
        <w:rPr>
          <w:rFonts w:ascii="Palatino Linotype" w:hAnsi="Palatino Linotype"/>
          <w:sz w:val="24"/>
          <w:szCs w:val="24"/>
        </w:rPr>
        <w:t xml:space="preserve">iudadanía en general </w:t>
      </w:r>
      <w:r w:rsidR="002F7BF8" w:rsidRPr="00283C17">
        <w:rPr>
          <w:rFonts w:ascii="Palatino Linotype" w:hAnsi="Palatino Linotype"/>
          <w:sz w:val="24"/>
          <w:szCs w:val="24"/>
        </w:rPr>
        <w:t>relativos a cada uno de estos espacios Ad</w:t>
      </w:r>
      <w:r w:rsidR="00DD5B37">
        <w:rPr>
          <w:rFonts w:ascii="Palatino Linotype" w:hAnsi="Palatino Linotype"/>
          <w:sz w:val="24"/>
          <w:szCs w:val="24"/>
        </w:rPr>
        <w:t xml:space="preserve">icionalmente, la determinación </w:t>
      </w:r>
      <w:r w:rsidR="002F7BF8" w:rsidRPr="00283C17">
        <w:rPr>
          <w:rFonts w:ascii="Palatino Linotype" w:hAnsi="Palatino Linotype"/>
          <w:sz w:val="24"/>
          <w:szCs w:val="24"/>
        </w:rPr>
        <w:t>de</w:t>
      </w:r>
      <w:r w:rsidR="00DD5B37">
        <w:rPr>
          <w:rFonts w:ascii="Palatino Linotype" w:hAnsi="Palatino Linotype"/>
          <w:sz w:val="24"/>
          <w:szCs w:val="24"/>
        </w:rPr>
        <w:t>l rango de</w:t>
      </w:r>
      <w:r w:rsidR="002F7BF8" w:rsidRPr="00283C17">
        <w:rPr>
          <w:rFonts w:ascii="Palatino Linotype" w:hAnsi="Palatino Linotype"/>
          <w:sz w:val="24"/>
          <w:szCs w:val="24"/>
        </w:rPr>
        <w:t xml:space="preserve">  participación de los grupos discriminados en estos ámbitos en términos de titularidad efectiva de derechos, puede exhibir la desviación previsible en cuanto a la garantía equitativa de los mismos. De este modo, la presencia de esquemas </w:t>
      </w:r>
      <w:r w:rsidR="002F7BF8" w:rsidRPr="00283C17">
        <w:rPr>
          <w:rFonts w:ascii="Palatino Linotype" w:hAnsi="Palatino Linotype"/>
          <w:sz w:val="24"/>
          <w:szCs w:val="24"/>
        </w:rPr>
        <w:lastRenderedPageBreak/>
        <w:t>discriminatorios en el funciona</w:t>
      </w:r>
      <w:r w:rsidR="00BF2BA2">
        <w:rPr>
          <w:rFonts w:ascii="Palatino Linotype" w:hAnsi="Palatino Linotype"/>
          <w:sz w:val="24"/>
          <w:szCs w:val="24"/>
        </w:rPr>
        <w:t>miento del Estado mexicano podría</w:t>
      </w:r>
      <w:r w:rsidR="002F7BF8" w:rsidRPr="00283C17">
        <w:rPr>
          <w:rFonts w:ascii="Palatino Linotype" w:hAnsi="Palatino Linotype"/>
          <w:sz w:val="24"/>
          <w:szCs w:val="24"/>
        </w:rPr>
        <w:t xml:space="preserve"> determinarse de manera cuantitativa mediante la identificación de los rangos de desviación en el acceso a los derechos fundamentales mencionados respecto de una hipotética igualdad de trato dispensada a la </w:t>
      </w:r>
      <w:r w:rsidR="00DD5B37">
        <w:rPr>
          <w:rFonts w:ascii="Palatino Linotype" w:hAnsi="Palatino Linotype"/>
          <w:sz w:val="24"/>
          <w:szCs w:val="24"/>
        </w:rPr>
        <w:t>población</w:t>
      </w:r>
      <w:r w:rsidR="002F7BF8" w:rsidRPr="00283C17">
        <w:rPr>
          <w:rFonts w:ascii="Palatino Linotype" w:hAnsi="Palatino Linotype"/>
          <w:sz w:val="24"/>
          <w:szCs w:val="24"/>
        </w:rPr>
        <w:t xml:space="preserve"> en general.</w:t>
      </w:r>
      <w:r>
        <w:rPr>
          <w:rFonts w:ascii="Palatino Linotype" w:hAnsi="Palatino Linotype"/>
          <w:sz w:val="24"/>
          <w:szCs w:val="24"/>
        </w:rPr>
        <w:t xml:space="preserve"> </w:t>
      </w:r>
    </w:p>
    <w:p w:rsidR="00283C17" w:rsidRDefault="00283C17" w:rsidP="00283C17">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D</w:t>
      </w:r>
      <w:r w:rsidR="002F7BF8">
        <w:rPr>
          <w:rFonts w:ascii="Palatino Linotype" w:hAnsi="Palatino Linotype"/>
          <w:sz w:val="24"/>
          <w:szCs w:val="24"/>
        </w:rPr>
        <w:t xml:space="preserve">ebe insistirse en que este estudio no se plantea construir un sistema completo de indicadores de las relaciones discriminatorias en el espacio público mexicano. Esta última tarea es consistente con el esquema de indicadores que aquí se propone, sin embargo, debe tenerse como una tarea que, por su complejidad y nivel de agregación, podrá realizarse de manera productiva sólo en el mediano y largo plazos. El esquema aquí propuesto sólo estudiará un conjunto pequeño aunque significativo de </w:t>
      </w:r>
      <w:r>
        <w:rPr>
          <w:rFonts w:ascii="Palatino Linotype" w:hAnsi="Palatino Linotype"/>
          <w:sz w:val="24"/>
          <w:szCs w:val="24"/>
        </w:rPr>
        <w:t xml:space="preserve">programas de política social </w:t>
      </w:r>
      <w:r w:rsidR="002F7BF8">
        <w:rPr>
          <w:rFonts w:ascii="Palatino Linotype" w:hAnsi="Palatino Linotype"/>
          <w:sz w:val="24"/>
          <w:szCs w:val="24"/>
        </w:rPr>
        <w:t>y</w:t>
      </w:r>
      <w:r>
        <w:rPr>
          <w:rFonts w:ascii="Palatino Linotype" w:hAnsi="Palatino Linotype"/>
          <w:sz w:val="24"/>
          <w:szCs w:val="24"/>
        </w:rPr>
        <w:t>,</w:t>
      </w:r>
      <w:r w:rsidR="002F7BF8">
        <w:rPr>
          <w:rFonts w:ascii="Palatino Linotype" w:hAnsi="Palatino Linotype"/>
          <w:sz w:val="24"/>
          <w:szCs w:val="24"/>
        </w:rPr>
        <w:t xml:space="preserve"> al interior de estos</w:t>
      </w:r>
      <w:r>
        <w:rPr>
          <w:rFonts w:ascii="Palatino Linotype" w:hAnsi="Palatino Linotype"/>
          <w:sz w:val="24"/>
          <w:szCs w:val="24"/>
        </w:rPr>
        <w:t>,</w:t>
      </w:r>
      <w:r w:rsidR="002F7BF8">
        <w:rPr>
          <w:rFonts w:ascii="Palatino Linotype" w:hAnsi="Palatino Linotype"/>
          <w:sz w:val="24"/>
          <w:szCs w:val="24"/>
        </w:rPr>
        <w:t xml:space="preserve"> sólo revisará sus funcionamientos más destacados desde la perspectiva de la ig</w:t>
      </w:r>
      <w:r>
        <w:rPr>
          <w:rFonts w:ascii="Palatino Linotype" w:hAnsi="Palatino Linotype"/>
          <w:sz w:val="24"/>
          <w:szCs w:val="24"/>
        </w:rPr>
        <w:t>ualdad de trato.</w:t>
      </w:r>
    </w:p>
    <w:p w:rsidR="00283C17" w:rsidRDefault="0082782E" w:rsidP="00283C17">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En todo caso, p</w:t>
      </w:r>
      <w:r w:rsidR="00283C17">
        <w:rPr>
          <w:rFonts w:ascii="Palatino Linotype" w:hAnsi="Palatino Linotype"/>
          <w:sz w:val="24"/>
          <w:szCs w:val="24"/>
        </w:rPr>
        <w:t xml:space="preserve">uede </w:t>
      </w:r>
      <w:r w:rsidR="002F7BF8">
        <w:rPr>
          <w:rFonts w:ascii="Palatino Linotype" w:hAnsi="Palatino Linotype"/>
          <w:sz w:val="24"/>
          <w:szCs w:val="24"/>
        </w:rPr>
        <w:t>sostener</w:t>
      </w:r>
      <w:r w:rsidR="00283C17">
        <w:rPr>
          <w:rFonts w:ascii="Palatino Linotype" w:hAnsi="Palatino Linotype"/>
          <w:sz w:val="24"/>
          <w:szCs w:val="24"/>
        </w:rPr>
        <w:t>se</w:t>
      </w:r>
      <w:r w:rsidR="002F7BF8">
        <w:rPr>
          <w:rFonts w:ascii="Palatino Linotype" w:hAnsi="Palatino Linotype"/>
          <w:sz w:val="24"/>
          <w:szCs w:val="24"/>
        </w:rPr>
        <w:t xml:space="preserve"> la hipótesis de que </w:t>
      </w:r>
      <w:r w:rsidR="00B02306">
        <w:rPr>
          <w:rFonts w:ascii="Palatino Linotype" w:hAnsi="Palatino Linotype"/>
          <w:sz w:val="24"/>
          <w:szCs w:val="24"/>
        </w:rPr>
        <w:t>el escaso ejercicio</w:t>
      </w:r>
      <w:r w:rsidR="002F7BF8">
        <w:rPr>
          <w:rFonts w:ascii="Palatino Linotype" w:hAnsi="Palatino Linotype"/>
          <w:sz w:val="24"/>
          <w:szCs w:val="24"/>
        </w:rPr>
        <w:t xml:space="preserve"> </w:t>
      </w:r>
      <w:r w:rsidR="00B02306">
        <w:rPr>
          <w:rFonts w:ascii="Palatino Linotype" w:hAnsi="Palatino Linotype"/>
          <w:sz w:val="24"/>
          <w:szCs w:val="24"/>
        </w:rPr>
        <w:t xml:space="preserve">de los derechos fundamentales por parte </w:t>
      </w:r>
      <w:r w:rsidR="002F7BF8">
        <w:rPr>
          <w:rFonts w:ascii="Palatino Linotype" w:hAnsi="Palatino Linotype"/>
          <w:sz w:val="24"/>
          <w:szCs w:val="24"/>
        </w:rPr>
        <w:t>de los grupos discrimina</w:t>
      </w:r>
      <w:r w:rsidR="00DD5B37">
        <w:rPr>
          <w:rFonts w:ascii="Palatino Linotype" w:hAnsi="Palatino Linotype"/>
          <w:sz w:val="24"/>
          <w:szCs w:val="24"/>
        </w:rPr>
        <w:t>dos está fuertemente relacionado</w:t>
      </w:r>
      <w:r w:rsidR="002F7BF8">
        <w:rPr>
          <w:rFonts w:ascii="Palatino Linotype" w:hAnsi="Palatino Linotype"/>
          <w:sz w:val="24"/>
          <w:szCs w:val="24"/>
        </w:rPr>
        <w:t>, y acaso causalmente relacionada, con diseños institucionales  y modelos de decisión gubernamental en legislación y políticas públicas en los que los prejuicios y estigmatización colectivas e</w:t>
      </w:r>
      <w:r w:rsidR="00283C17">
        <w:rPr>
          <w:rFonts w:ascii="Palatino Linotype" w:hAnsi="Palatino Linotype"/>
          <w:sz w:val="24"/>
          <w:szCs w:val="24"/>
        </w:rPr>
        <w:t>jercen una poderosa influencia.</w:t>
      </w:r>
    </w:p>
    <w:p w:rsidR="00283C17" w:rsidRDefault="002F7BF8" w:rsidP="00283C17">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 xml:space="preserve">El </w:t>
      </w:r>
      <w:r w:rsidR="00DD5B37">
        <w:rPr>
          <w:rFonts w:ascii="Palatino Linotype" w:hAnsi="Palatino Linotype"/>
          <w:sz w:val="24"/>
          <w:szCs w:val="24"/>
        </w:rPr>
        <w:t>estudio propuesto no está enfocado</w:t>
      </w:r>
      <w:r>
        <w:rPr>
          <w:rFonts w:ascii="Palatino Linotype" w:hAnsi="Palatino Linotype"/>
          <w:sz w:val="24"/>
          <w:szCs w:val="24"/>
        </w:rPr>
        <w:t xml:space="preserve">, en primera instancia y de manera directa, a grupos discriminados, sino a la legislación y </w:t>
      </w:r>
      <w:r w:rsidR="00283C17">
        <w:rPr>
          <w:rFonts w:ascii="Palatino Linotype" w:hAnsi="Palatino Linotype"/>
          <w:sz w:val="24"/>
          <w:szCs w:val="24"/>
        </w:rPr>
        <w:t xml:space="preserve">programas sociales que vehiculan las </w:t>
      </w:r>
      <w:r>
        <w:rPr>
          <w:rFonts w:ascii="Palatino Linotype" w:hAnsi="Palatino Linotype"/>
          <w:sz w:val="24"/>
          <w:szCs w:val="24"/>
        </w:rPr>
        <w:t xml:space="preserve">políticas públicas que </w:t>
      </w:r>
      <w:r w:rsidR="00DD5B37">
        <w:rPr>
          <w:rFonts w:ascii="Palatino Linotype" w:hAnsi="Palatino Linotype"/>
          <w:sz w:val="24"/>
          <w:szCs w:val="24"/>
        </w:rPr>
        <w:t>pretenden</w:t>
      </w:r>
      <w:r>
        <w:rPr>
          <w:rFonts w:ascii="Palatino Linotype" w:hAnsi="Palatino Linotype"/>
          <w:sz w:val="24"/>
          <w:szCs w:val="24"/>
        </w:rPr>
        <w:t xml:space="preserve"> garantizar derechos a la ciudadanía</w:t>
      </w:r>
      <w:r w:rsidR="00DD5B37">
        <w:rPr>
          <w:rFonts w:ascii="Palatino Linotype" w:hAnsi="Palatino Linotype"/>
          <w:sz w:val="24"/>
          <w:szCs w:val="24"/>
        </w:rPr>
        <w:t>. La presunción es que los criterios, contenidos y realización de estos programas,</w:t>
      </w:r>
      <w:r>
        <w:rPr>
          <w:rFonts w:ascii="Palatino Linotype" w:hAnsi="Palatino Linotype"/>
          <w:sz w:val="24"/>
          <w:szCs w:val="24"/>
        </w:rPr>
        <w:t xml:space="preserve"> como desviación empíricamente registrable, ponen en desventaja </w:t>
      </w:r>
      <w:r w:rsidR="00DD5B37">
        <w:rPr>
          <w:rFonts w:ascii="Palatino Linotype" w:hAnsi="Palatino Linotype"/>
          <w:sz w:val="24"/>
          <w:szCs w:val="24"/>
        </w:rPr>
        <w:t xml:space="preserve">discriminatoria </w:t>
      </w:r>
      <w:r>
        <w:rPr>
          <w:rFonts w:ascii="Palatino Linotype" w:hAnsi="Palatino Linotype"/>
          <w:sz w:val="24"/>
          <w:szCs w:val="24"/>
        </w:rPr>
        <w:t xml:space="preserve">a determinados grupos. De este modo, no se estudia a los grupos discriminados en sí mismos (como pueden hacerlo los estudios demoscópicos que inquieren acerca de </w:t>
      </w:r>
      <w:r>
        <w:rPr>
          <w:rFonts w:ascii="Palatino Linotype" w:hAnsi="Palatino Linotype"/>
          <w:sz w:val="24"/>
          <w:szCs w:val="24"/>
        </w:rPr>
        <w:lastRenderedPageBreak/>
        <w:t xml:space="preserve">la percepción social </w:t>
      </w:r>
      <w:r w:rsidR="00DD5B37">
        <w:rPr>
          <w:rFonts w:ascii="Palatino Linotype" w:hAnsi="Palatino Linotype"/>
          <w:sz w:val="24"/>
          <w:szCs w:val="24"/>
        </w:rPr>
        <w:t>tanto de los integrantes</w:t>
      </w:r>
      <w:r>
        <w:rPr>
          <w:rFonts w:ascii="Palatino Linotype" w:hAnsi="Palatino Linotype"/>
          <w:sz w:val="24"/>
          <w:szCs w:val="24"/>
        </w:rPr>
        <w:t xml:space="preserve"> de los grupos</w:t>
      </w:r>
      <w:r w:rsidR="00DD5B37">
        <w:rPr>
          <w:rFonts w:ascii="Palatino Linotype" w:hAnsi="Palatino Linotype"/>
          <w:sz w:val="24"/>
          <w:szCs w:val="24"/>
        </w:rPr>
        <w:t xml:space="preserve"> como de la población en general, como lo ha hecho el ciclo de las ENADIS</w:t>
      </w:r>
      <w:r>
        <w:rPr>
          <w:rFonts w:ascii="Palatino Linotype" w:hAnsi="Palatino Linotype"/>
          <w:sz w:val="24"/>
          <w:szCs w:val="24"/>
        </w:rPr>
        <w:t xml:space="preserve">) sino a su participación en los ámbitos estructurales de garantía </w:t>
      </w:r>
      <w:r w:rsidR="00D57202">
        <w:rPr>
          <w:rFonts w:ascii="Palatino Linotype" w:hAnsi="Palatino Linotype"/>
          <w:sz w:val="24"/>
          <w:szCs w:val="24"/>
        </w:rPr>
        <w:t xml:space="preserve">o ejercicio </w:t>
      </w:r>
      <w:r>
        <w:rPr>
          <w:rFonts w:ascii="Palatino Linotype" w:hAnsi="Palatino Linotype"/>
          <w:sz w:val="24"/>
          <w:szCs w:val="24"/>
        </w:rPr>
        <w:t>de derechos en los que puede presumirse su presen</w:t>
      </w:r>
      <w:r w:rsidR="00283C17">
        <w:rPr>
          <w:rFonts w:ascii="Palatino Linotype" w:hAnsi="Palatino Linotype"/>
          <w:sz w:val="24"/>
          <w:szCs w:val="24"/>
        </w:rPr>
        <w:t>cia en situación de desventaja.</w:t>
      </w:r>
    </w:p>
    <w:p w:rsidR="00283C17" w:rsidRDefault="002F7BF8" w:rsidP="00283C17">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En este estudio, además, se abandona el vocabulario, generalmente equívoco, relativo a la vulnerabilidad (“grupos vulnerables”, “grupos vulnerados”, “grupos en situación de vulnerabilidad”) como forma de denotar una característica, situación o condición de los grupos estudiados. Con frecuencia</w:t>
      </w:r>
      <w:r w:rsidR="00DD5B37">
        <w:rPr>
          <w:rFonts w:ascii="Palatino Linotype" w:hAnsi="Palatino Linotype"/>
          <w:sz w:val="24"/>
          <w:szCs w:val="24"/>
        </w:rPr>
        <w:t>,</w:t>
      </w:r>
      <w:r>
        <w:rPr>
          <w:rFonts w:ascii="Palatino Linotype" w:hAnsi="Palatino Linotype"/>
          <w:sz w:val="24"/>
          <w:szCs w:val="24"/>
        </w:rPr>
        <w:t xml:space="preserve"> no se repara lo suficiente en que un estatuto de vulnerabilidad implica una relación transitiva. Un grupo no es nunca vulnerable en sí mismo, sino sólo con relación a una fuerza, un poder, un riesgo, o una autoridad externas. Con cierta inteligibilidad, podría hablarse de “grupos vulnerables a la discriminación” o “grupos vulnerados por la discriminación”, sin embargo, es conceptualmente más claro hablar de grupos discriminados, porque lo que se contiene en esta enunciación es la referencia a una situación de desventaja en materia de derechos como resultado </w:t>
      </w:r>
      <w:r w:rsidR="00283C17">
        <w:rPr>
          <w:rFonts w:ascii="Palatino Linotype" w:hAnsi="Palatino Linotype"/>
          <w:sz w:val="24"/>
          <w:szCs w:val="24"/>
        </w:rPr>
        <w:t>de la práctica discriminatoria.</w:t>
      </w:r>
    </w:p>
    <w:p w:rsidR="00D57202" w:rsidRDefault="00283C17" w:rsidP="00D57202">
      <w:pPr>
        <w:pBdr>
          <w:bottom w:val="single" w:sz="6" w:space="1" w:color="auto"/>
        </w:pBdr>
        <w:spacing w:line="360" w:lineRule="auto"/>
        <w:ind w:firstLine="708"/>
        <w:jc w:val="both"/>
        <w:rPr>
          <w:rFonts w:ascii="Palatino Linotype" w:hAnsi="Palatino Linotype"/>
          <w:sz w:val="24"/>
          <w:szCs w:val="24"/>
        </w:rPr>
      </w:pPr>
      <w:r>
        <w:rPr>
          <w:rFonts w:ascii="Palatino Linotype" w:hAnsi="Palatino Linotype"/>
          <w:sz w:val="24"/>
          <w:szCs w:val="24"/>
        </w:rPr>
        <w:t>L</w:t>
      </w:r>
      <w:r w:rsidR="002F7BF8">
        <w:rPr>
          <w:rFonts w:ascii="Palatino Linotype" w:hAnsi="Palatino Linotype"/>
          <w:sz w:val="24"/>
          <w:szCs w:val="24"/>
        </w:rPr>
        <w:t>os grupos que pueden ser referidos en esta investigación, en términos de participación de cada uno de ellos en los ámbitos cruciales a los que se ha hecho mención en el capítulo anterior, son los siguientes: mujeres, personas indígenas y personas afrodescendientes, personas con discapacidad, niños, adultos mayores, minorías religiosas, migrantes y minorías sexuale</w:t>
      </w:r>
      <w:r w:rsidR="00D57202">
        <w:rPr>
          <w:rFonts w:ascii="Palatino Linotype" w:hAnsi="Palatino Linotype"/>
          <w:sz w:val="24"/>
          <w:szCs w:val="24"/>
        </w:rPr>
        <w:t>s. La investigación identificaría</w:t>
      </w:r>
      <w:r w:rsidR="002F7BF8">
        <w:rPr>
          <w:rFonts w:ascii="Palatino Linotype" w:hAnsi="Palatino Linotype"/>
          <w:sz w:val="24"/>
          <w:szCs w:val="24"/>
        </w:rPr>
        <w:t xml:space="preserve"> la información disponible sobre el acceso de estos grupos a los </w:t>
      </w:r>
      <w:r>
        <w:rPr>
          <w:rFonts w:ascii="Palatino Linotype" w:hAnsi="Palatino Linotype"/>
          <w:sz w:val="24"/>
          <w:szCs w:val="24"/>
        </w:rPr>
        <w:t>programas sociales propios de la</w:t>
      </w:r>
      <w:r w:rsidR="002F7BF8">
        <w:rPr>
          <w:rFonts w:ascii="Palatino Linotype" w:hAnsi="Palatino Linotype"/>
          <w:sz w:val="24"/>
          <w:szCs w:val="24"/>
        </w:rPr>
        <w:t xml:space="preserve"> acción gubernamental con el propósito de determinar cuantitativamente el rango y gravedad de la discriminación que sufren respecto del trato promedio brindado por el Estado a los grupos no discriminados e incluso la discr</w:t>
      </w:r>
      <w:r w:rsidR="00D57202">
        <w:rPr>
          <w:rFonts w:ascii="Palatino Linotype" w:hAnsi="Palatino Linotype"/>
          <w:sz w:val="24"/>
          <w:szCs w:val="24"/>
        </w:rPr>
        <w:t xml:space="preserve">iminación respecto del trato </w:t>
      </w:r>
      <w:r w:rsidR="002F7BF8">
        <w:rPr>
          <w:rFonts w:ascii="Palatino Linotype" w:hAnsi="Palatino Linotype"/>
          <w:sz w:val="24"/>
          <w:szCs w:val="24"/>
        </w:rPr>
        <w:t>brindado a otros grupos</w:t>
      </w:r>
      <w:r w:rsidR="00D57202">
        <w:rPr>
          <w:rFonts w:ascii="Palatino Linotype" w:hAnsi="Palatino Linotype"/>
          <w:sz w:val="24"/>
          <w:szCs w:val="24"/>
        </w:rPr>
        <w:t xml:space="preserve"> discriminados</w:t>
      </w:r>
      <w:r>
        <w:rPr>
          <w:rFonts w:ascii="Palatino Linotype" w:hAnsi="Palatino Linotype"/>
          <w:sz w:val="24"/>
          <w:szCs w:val="24"/>
        </w:rPr>
        <w:t>.</w:t>
      </w:r>
      <w:r w:rsidR="0082782E">
        <w:rPr>
          <w:rFonts w:ascii="Palatino Linotype" w:hAnsi="Palatino Linotype"/>
          <w:sz w:val="24"/>
          <w:szCs w:val="24"/>
        </w:rPr>
        <w:t xml:space="preserve"> </w:t>
      </w:r>
      <w:r w:rsidR="00DD5B37">
        <w:rPr>
          <w:rFonts w:ascii="Palatino Linotype" w:hAnsi="Palatino Linotype"/>
          <w:sz w:val="24"/>
          <w:szCs w:val="24"/>
        </w:rPr>
        <w:lastRenderedPageBreak/>
        <w:t xml:space="preserve">Igualmente, la investigación sobre el contenido de dichos programas permitirá saber si otros grupos deberían ser considerados. </w:t>
      </w:r>
      <w:r w:rsidR="0082782E">
        <w:rPr>
          <w:rFonts w:ascii="Palatino Linotype" w:hAnsi="Palatino Linotype"/>
          <w:sz w:val="24"/>
          <w:szCs w:val="24"/>
        </w:rPr>
        <w:t>De este modo, aquí se propone que la clave analítica para la medición de los niveles de discriminación en las áreas en que se ejerce la política social es el acceso disminuido</w:t>
      </w:r>
      <w:r w:rsidR="00DD5B37">
        <w:rPr>
          <w:rFonts w:ascii="Palatino Linotype" w:hAnsi="Palatino Linotype"/>
          <w:sz w:val="24"/>
          <w:szCs w:val="24"/>
        </w:rPr>
        <w:t xml:space="preserve"> —en situación de carencia—</w:t>
      </w:r>
      <w:r w:rsidR="0082782E">
        <w:rPr>
          <w:rFonts w:ascii="Palatino Linotype" w:hAnsi="Palatino Linotype"/>
          <w:sz w:val="24"/>
          <w:szCs w:val="24"/>
        </w:rPr>
        <w:t xml:space="preserve"> a los propios programas sociales por parte de los grupos discriminados.</w:t>
      </w:r>
    </w:p>
    <w:p w:rsidR="00D57202" w:rsidRDefault="00D57202" w:rsidP="00D57202">
      <w:pPr>
        <w:pBdr>
          <w:bottom w:val="single" w:sz="6" w:space="1" w:color="auto"/>
        </w:pBdr>
        <w:spacing w:line="360" w:lineRule="auto"/>
        <w:ind w:firstLine="708"/>
        <w:jc w:val="both"/>
        <w:rPr>
          <w:rFonts w:ascii="Palatino Linotype" w:eastAsiaTheme="minorHAnsi" w:hAnsi="Palatino Linotype"/>
          <w:sz w:val="24"/>
          <w:szCs w:val="24"/>
          <w:lang w:eastAsia="en-US"/>
        </w:rPr>
      </w:pPr>
      <w:r>
        <w:rPr>
          <w:rFonts w:ascii="Palatino Linotype" w:hAnsi="Palatino Linotype"/>
          <w:sz w:val="24"/>
          <w:szCs w:val="24"/>
        </w:rPr>
        <w:t xml:space="preserve">La medición de la discriminación en los programas sociales debe </w:t>
      </w:r>
      <w:r>
        <w:rPr>
          <w:rFonts w:ascii="Palatino Linotype" w:eastAsiaTheme="minorHAnsi" w:hAnsi="Palatino Linotype"/>
          <w:sz w:val="24"/>
          <w:szCs w:val="24"/>
          <w:lang w:eastAsia="en-US"/>
        </w:rPr>
        <w:t xml:space="preserve">emplazarse en la certeza de que discriminación y pobreza componen el rostro </w:t>
      </w:r>
      <w:r w:rsidR="00BA579F" w:rsidRPr="004150A5">
        <w:rPr>
          <w:rFonts w:ascii="Palatino Linotype" w:eastAsiaTheme="minorHAnsi" w:hAnsi="Palatino Linotype"/>
          <w:sz w:val="24"/>
          <w:szCs w:val="24"/>
          <w:lang w:eastAsia="en-US"/>
        </w:rPr>
        <w:t>complejo de la desventaja social.</w:t>
      </w:r>
      <w:r w:rsidR="00BA579F" w:rsidRPr="004150A5">
        <w:rPr>
          <w:rFonts w:ascii="Palatino Linotype" w:eastAsiaTheme="minorHAnsi" w:hAnsi="Palatino Linotype"/>
          <w:sz w:val="24"/>
          <w:szCs w:val="24"/>
          <w:vertAlign w:val="superscript"/>
          <w:lang w:eastAsia="en-US"/>
        </w:rPr>
        <w:footnoteReference w:id="28"/>
      </w:r>
      <w:r w:rsidR="00BA579F" w:rsidRPr="004150A5">
        <w:rPr>
          <w:rFonts w:ascii="Palatino Linotype" w:eastAsiaTheme="minorHAnsi" w:hAnsi="Palatino Linotype"/>
          <w:sz w:val="24"/>
          <w:szCs w:val="24"/>
          <w:lang w:eastAsia="en-US"/>
        </w:rPr>
        <w:t xml:space="preserve"> </w:t>
      </w:r>
      <w:r>
        <w:rPr>
          <w:rFonts w:ascii="Palatino Linotype" w:hAnsi="Palatino Linotype"/>
          <w:sz w:val="24"/>
          <w:szCs w:val="24"/>
        </w:rPr>
        <w:t>S</w:t>
      </w:r>
      <w:r>
        <w:rPr>
          <w:rFonts w:ascii="Palatino Linotype" w:eastAsiaTheme="minorHAnsi" w:hAnsi="Palatino Linotype"/>
          <w:sz w:val="24"/>
          <w:szCs w:val="24"/>
          <w:lang w:eastAsia="en-US"/>
        </w:rPr>
        <w:t xml:space="preserve">i se considera que </w:t>
      </w:r>
      <w:r w:rsidR="004150A5" w:rsidRPr="004150A5">
        <w:rPr>
          <w:rFonts w:ascii="Palatino Linotype" w:eastAsiaTheme="minorHAnsi" w:hAnsi="Palatino Linotype"/>
          <w:sz w:val="24"/>
          <w:szCs w:val="24"/>
          <w:lang w:eastAsia="en-US"/>
        </w:rPr>
        <w:t xml:space="preserve">condiciones de desventaja </w:t>
      </w:r>
      <w:r>
        <w:rPr>
          <w:rFonts w:ascii="Palatino Linotype" w:eastAsiaTheme="minorHAnsi" w:hAnsi="Palatino Linotype"/>
          <w:sz w:val="24"/>
          <w:szCs w:val="24"/>
          <w:lang w:eastAsia="en-US"/>
        </w:rPr>
        <w:t>como las de género, etnia o discapacidad</w:t>
      </w:r>
      <w:r w:rsidR="00096C82">
        <w:rPr>
          <w:rFonts w:ascii="Palatino Linotype" w:eastAsiaTheme="minorHAnsi" w:hAnsi="Palatino Linotype"/>
          <w:sz w:val="24"/>
          <w:szCs w:val="24"/>
          <w:lang w:eastAsia="en-US"/>
        </w:rPr>
        <w:t>, entre otras,</w:t>
      </w:r>
      <w:r w:rsidR="004150A5" w:rsidRPr="004150A5">
        <w:rPr>
          <w:rFonts w:ascii="Palatino Linotype" w:eastAsiaTheme="minorHAnsi" w:hAnsi="Palatino Linotype"/>
          <w:sz w:val="24"/>
          <w:szCs w:val="24"/>
          <w:lang w:eastAsia="en-US"/>
        </w:rPr>
        <w:t xml:space="preserve"> constituyen </w:t>
      </w:r>
      <w:r>
        <w:rPr>
          <w:rFonts w:ascii="Palatino Linotype" w:eastAsiaTheme="minorHAnsi" w:hAnsi="Palatino Linotype"/>
          <w:sz w:val="24"/>
          <w:szCs w:val="24"/>
          <w:lang w:eastAsia="en-US"/>
        </w:rPr>
        <w:t>criterios</w:t>
      </w:r>
      <w:r w:rsidR="004150A5" w:rsidRPr="004150A5">
        <w:rPr>
          <w:rFonts w:ascii="Palatino Linotype" w:eastAsiaTheme="minorHAnsi" w:hAnsi="Palatino Linotype"/>
          <w:sz w:val="24"/>
          <w:szCs w:val="24"/>
          <w:lang w:eastAsia="en-US"/>
        </w:rPr>
        <w:t xml:space="preserve"> relevantes para evaluar </w:t>
      </w:r>
      <w:r>
        <w:rPr>
          <w:rFonts w:ascii="Palatino Linotype" w:eastAsiaTheme="minorHAnsi" w:hAnsi="Palatino Linotype"/>
          <w:sz w:val="24"/>
          <w:szCs w:val="24"/>
          <w:lang w:eastAsia="en-US"/>
        </w:rPr>
        <w:t>el funcionamiento de las instituciones públicas</w:t>
      </w:r>
      <w:r w:rsidR="004150A5" w:rsidRPr="004150A5">
        <w:rPr>
          <w:rFonts w:ascii="Palatino Linotype" w:eastAsiaTheme="minorHAnsi" w:hAnsi="Palatino Linotype"/>
          <w:sz w:val="24"/>
          <w:szCs w:val="24"/>
          <w:lang w:eastAsia="en-US"/>
        </w:rPr>
        <w:t xml:space="preserve"> y para, en</w:t>
      </w:r>
      <w:r>
        <w:rPr>
          <w:rFonts w:ascii="Palatino Linotype" w:eastAsiaTheme="minorHAnsi" w:hAnsi="Palatino Linotype"/>
          <w:sz w:val="24"/>
          <w:szCs w:val="24"/>
          <w:lang w:eastAsia="en-US"/>
        </w:rPr>
        <w:t xml:space="preserve"> consecuencia, modificar su funcionamiento</w:t>
      </w:r>
      <w:r w:rsidR="004150A5" w:rsidRPr="004150A5">
        <w:rPr>
          <w:rFonts w:ascii="Palatino Linotype" w:eastAsiaTheme="minorHAnsi" w:hAnsi="Palatino Linotype"/>
          <w:sz w:val="24"/>
          <w:szCs w:val="24"/>
          <w:lang w:eastAsia="en-US"/>
        </w:rPr>
        <w:t>, la agenda de no discriminación se convierte en una estrategia disponible y hasta obligada para una pol</w:t>
      </w:r>
      <w:r>
        <w:rPr>
          <w:rFonts w:ascii="Palatino Linotype" w:eastAsiaTheme="minorHAnsi" w:hAnsi="Palatino Linotype"/>
          <w:sz w:val="24"/>
          <w:szCs w:val="24"/>
          <w:lang w:eastAsia="en-US"/>
        </w:rPr>
        <w:t>ítica social democrática</w:t>
      </w:r>
      <w:r w:rsidR="004150A5" w:rsidRPr="004150A5">
        <w:rPr>
          <w:rFonts w:ascii="Palatino Linotype" w:eastAsiaTheme="minorHAnsi" w:hAnsi="Palatino Linotype"/>
          <w:sz w:val="24"/>
          <w:szCs w:val="24"/>
          <w:lang w:eastAsia="en-US"/>
        </w:rPr>
        <w:t>. El reconocimiento de que la no discriminación es compatible con una exigencia de justicia básica en situación de privación de derechos y libertades es una constatación de que las formas de desventaja contra las que tiene que luchar una Estado social y democrático de Derecho no se reducen al molde socioeconómico y que, por ende, la política democrática de la igualdad reserva un espacio para las demandas compensatorias para grupos</w:t>
      </w:r>
      <w:r>
        <w:rPr>
          <w:rFonts w:ascii="Palatino Linotype" w:eastAsiaTheme="minorHAnsi" w:hAnsi="Palatino Linotype"/>
          <w:sz w:val="24"/>
          <w:szCs w:val="24"/>
          <w:lang w:eastAsia="en-US"/>
        </w:rPr>
        <w:t xml:space="preserve"> que han sufrido discriminación.</w:t>
      </w:r>
    </w:p>
    <w:p w:rsidR="00D57202" w:rsidRDefault="004150A5" w:rsidP="00D57202">
      <w:pPr>
        <w:pBdr>
          <w:bottom w:val="single" w:sz="6" w:space="1" w:color="auto"/>
        </w:pBdr>
        <w:spacing w:line="360" w:lineRule="auto"/>
        <w:ind w:firstLine="708"/>
        <w:jc w:val="both"/>
        <w:rPr>
          <w:rFonts w:ascii="Palatino Linotype" w:hAnsi="Palatino Linotype"/>
          <w:sz w:val="24"/>
          <w:szCs w:val="24"/>
        </w:rPr>
      </w:pPr>
      <w:r w:rsidRPr="004150A5">
        <w:rPr>
          <w:rFonts w:ascii="Palatino Linotype" w:eastAsiaTheme="minorHAnsi" w:hAnsi="Palatino Linotype"/>
          <w:sz w:val="24"/>
          <w:szCs w:val="24"/>
          <w:lang w:eastAsia="en-US"/>
        </w:rPr>
        <w:t xml:space="preserve">La justificación de un concepto de discriminación relevante y plausible acredita la necesidad de que la medición de la pobreza se acompañe de manera invariable de indicadores de discriminación. Estos indicadores no sólo pueden ofrecer una explicación más coherente de la desventaja social y de las formas de </w:t>
      </w:r>
      <w:r w:rsidRPr="004150A5">
        <w:rPr>
          <w:rFonts w:ascii="Palatino Linotype" w:eastAsiaTheme="minorHAnsi" w:hAnsi="Palatino Linotype"/>
          <w:sz w:val="24"/>
          <w:szCs w:val="24"/>
          <w:lang w:eastAsia="en-US"/>
        </w:rPr>
        <w:lastRenderedPageBreak/>
        <w:t>reducirla, sino también pueden resolver preguntas que las mediciones convencionales de la pobreza no enfrentan con solvencia. Esta función tanto explicativa como delineadora de un marco de políticas públicas está ejemplificada por un argumento de Martha C. Nussbaum.</w:t>
      </w:r>
    </w:p>
    <w:p w:rsidR="00383BD9" w:rsidRDefault="004150A5" w:rsidP="00383BD9">
      <w:pPr>
        <w:pBdr>
          <w:bottom w:val="single" w:sz="6" w:space="1" w:color="auto"/>
        </w:pBdr>
        <w:spacing w:line="360" w:lineRule="auto"/>
        <w:ind w:firstLine="708"/>
        <w:jc w:val="both"/>
        <w:rPr>
          <w:rFonts w:ascii="Palatino Linotype" w:hAnsi="Palatino Linotype"/>
          <w:sz w:val="24"/>
          <w:szCs w:val="24"/>
        </w:rPr>
      </w:pPr>
      <w:r w:rsidRPr="004150A5">
        <w:rPr>
          <w:rFonts w:ascii="Palatino Linotype" w:eastAsiaTheme="minorHAnsi" w:hAnsi="Palatino Linotype"/>
          <w:sz w:val="24"/>
          <w:szCs w:val="24"/>
          <w:lang w:eastAsia="en-US"/>
        </w:rPr>
        <w:t xml:space="preserve">Nussbaum mostró </w:t>
      </w:r>
      <w:r w:rsidR="00D57202">
        <w:rPr>
          <w:rFonts w:ascii="Palatino Linotype" w:eastAsiaTheme="minorHAnsi" w:hAnsi="Palatino Linotype"/>
          <w:sz w:val="24"/>
          <w:szCs w:val="24"/>
          <w:lang w:eastAsia="en-US"/>
        </w:rPr>
        <w:t>que</w:t>
      </w:r>
      <w:r w:rsidRPr="004150A5">
        <w:rPr>
          <w:rFonts w:ascii="Palatino Linotype" w:eastAsiaTheme="minorHAnsi" w:hAnsi="Palatino Linotype"/>
          <w:sz w:val="24"/>
          <w:szCs w:val="24"/>
          <w:lang w:eastAsia="en-US"/>
        </w:rPr>
        <w:t xml:space="preserve"> la discriminación debe ser tomada en cuenta para refinar la medición de la pobreza de tal modo que sea capaz de identificar las desventajas intragrupales que se sufren en los grupos de menor ingreso. Nussbaum, quien extendió el enfoque de las capacidades de Amartya Sen al estudio de la situación económica de las mujeres (Nussbaum y Sen, 1993 y Nussbaum, 2000), defendió la pertinencia analítica de considerar cómo influye la condición de ser mujer en los criterios de la distribución económica entre los grupos de pobreza extrema. Esto lo hizo conforme a la idea de que debe tenerse en cuenta que el mismo fenómeno económico se padece de manera diferenciada según se sea hombre o mujer. Nussbaum tomó como referencia la concepción económica de la familia según ésta fue desarrollada por el economista Gary Becker ―por cierto, el fundador de la denominada “teoría económica de la discriminación”―. Becker supone a los jefes de familia como “benefactores altruistas” que tienden a distribuir de manera equitativa los bienes económicos disponibles para la unidad familiar, actuando de manera competitiva hacia las relaciones económicas externas, mientras que actúan de manera altruista respecto del resto de miembros de la familia (Becker, 1987). La visión económica de Becker entiende la familia como un núcleo cultural y moral relativamente homogéneo, que de cara a las relaciones económicas externas se comporta como un sujeto </w:t>
      </w:r>
      <w:r w:rsidRPr="004150A5">
        <w:rPr>
          <w:rFonts w:ascii="Palatino Linotype" w:eastAsiaTheme="minorHAnsi" w:hAnsi="Palatino Linotype"/>
          <w:sz w:val="24"/>
          <w:szCs w:val="24"/>
          <w:lang w:eastAsia="en-US"/>
        </w:rPr>
        <w:lastRenderedPageBreak/>
        <w:t>económico optimizador y competitivo, pero que hacia sus relaciones internas se rige por reglas de solidaridad y distribución equitativa de los bienes disponibles.</w:t>
      </w:r>
      <w:r w:rsidRPr="004150A5">
        <w:rPr>
          <w:rFonts w:ascii="Palatino Linotype" w:eastAsia="Calibri" w:hAnsi="Palatino Linotype" w:cs="Arial"/>
          <w:sz w:val="24"/>
          <w:szCs w:val="24"/>
          <w:vertAlign w:val="superscript"/>
          <w:lang w:eastAsia="en-US"/>
        </w:rPr>
        <w:footnoteReference w:id="29"/>
      </w:r>
    </w:p>
    <w:p w:rsidR="00383BD9" w:rsidRDefault="004150A5" w:rsidP="00383BD9">
      <w:pPr>
        <w:pBdr>
          <w:bottom w:val="single" w:sz="6" w:space="1" w:color="auto"/>
        </w:pBdr>
        <w:spacing w:line="360" w:lineRule="auto"/>
        <w:ind w:firstLine="708"/>
        <w:jc w:val="both"/>
        <w:rPr>
          <w:rFonts w:ascii="Palatino Linotype" w:eastAsiaTheme="minorHAnsi" w:hAnsi="Palatino Linotype"/>
          <w:sz w:val="24"/>
          <w:szCs w:val="24"/>
          <w:lang w:eastAsia="en-US"/>
        </w:rPr>
      </w:pPr>
      <w:r w:rsidRPr="004150A5">
        <w:rPr>
          <w:rFonts w:ascii="Palatino Linotype" w:eastAsiaTheme="minorHAnsi" w:hAnsi="Palatino Linotype"/>
          <w:sz w:val="24"/>
          <w:szCs w:val="24"/>
          <w:lang w:eastAsia="en-US"/>
        </w:rPr>
        <w:t xml:space="preserve">Nussbaum sujetó a crítica el modelo económico-familiar de Becker y encontró que el famoso economista introdujo un argumento moral sobre la familia que no se corresponde con las evidencias empíricas de las distribuciones intrafamiliares de bienes económicos escasos. Nussbaum ilustró la necesidad de complementar la medición de la pobreza con criterios antidiscriminatorios mediante el siguiente ejemplo: en zonas pobres de la India, las familias en general dan té con azúcar (más barato) a las hijas y té con leche (más caro) a los varones, derivando la alimentación de proteínas a quienes se considera naturalmente superiores. ¿Qué significado tiene la demostración de que la hipótesis de la familia como espacio distributivo espontáneamente equitativo es una falacia o, al menos, una generalización indebida?  Ni más ni menos que el desequilibrio distributivo que impera en ella proviene de una relación discriminatoria (Nussbaum, 2000: 102-104). En efecto, Nussbaum enfatiza el crucial papel económico de la discriminación y, en particular, de los roles culturales de género, en la distribución económica misma y, en consecuencia, la necesidad de un enfoque antidiscriminatorio </w:t>
      </w:r>
      <w:r w:rsidRPr="004150A5">
        <w:rPr>
          <w:rFonts w:ascii="Times New Roman" w:eastAsiaTheme="minorHAnsi" w:hAnsi="Times New Roman" w:cs="Times New Roman"/>
          <w:sz w:val="24"/>
          <w:szCs w:val="24"/>
          <w:lang w:eastAsia="en-US"/>
        </w:rPr>
        <w:t>─</w:t>
      </w:r>
      <w:r w:rsidRPr="004150A5">
        <w:rPr>
          <w:rFonts w:ascii="Palatino Linotype" w:eastAsiaTheme="minorHAnsi" w:hAnsi="Palatino Linotype"/>
          <w:sz w:val="24"/>
          <w:szCs w:val="24"/>
          <w:lang w:eastAsia="en-US"/>
        </w:rPr>
        <w:t>en este caso, de igualdad de g</w:t>
      </w:r>
      <w:r w:rsidRPr="004150A5">
        <w:rPr>
          <w:rFonts w:ascii="Palatino Linotype" w:eastAsiaTheme="minorHAnsi" w:hAnsi="Palatino Linotype" w:cs="Palatino Linotype"/>
          <w:sz w:val="24"/>
          <w:szCs w:val="24"/>
          <w:lang w:eastAsia="en-US"/>
        </w:rPr>
        <w:t>é</w:t>
      </w:r>
      <w:r w:rsidRPr="004150A5">
        <w:rPr>
          <w:rFonts w:ascii="Palatino Linotype" w:eastAsiaTheme="minorHAnsi" w:hAnsi="Palatino Linotype"/>
          <w:sz w:val="24"/>
          <w:szCs w:val="24"/>
          <w:lang w:eastAsia="en-US"/>
        </w:rPr>
        <w:t>nero</w:t>
      </w:r>
      <w:r w:rsidRPr="004150A5">
        <w:rPr>
          <w:rFonts w:ascii="Times New Roman" w:eastAsiaTheme="minorHAnsi" w:hAnsi="Times New Roman" w:cs="Times New Roman"/>
          <w:sz w:val="24"/>
          <w:szCs w:val="24"/>
          <w:lang w:eastAsia="en-US"/>
        </w:rPr>
        <w:t>─</w:t>
      </w:r>
      <w:r w:rsidRPr="004150A5">
        <w:rPr>
          <w:rFonts w:ascii="Palatino Linotype" w:eastAsiaTheme="minorHAnsi" w:hAnsi="Palatino Linotype"/>
          <w:sz w:val="24"/>
          <w:szCs w:val="24"/>
          <w:lang w:eastAsia="en-US"/>
        </w:rPr>
        <w:t xml:space="preserve"> tanto en la estrategia social para enfrentar los problemas de pobreza como en la definición de las políticas de desarrollo orientadas a reducirlos.</w:t>
      </w:r>
      <w:r w:rsidR="00383BD9">
        <w:rPr>
          <w:rFonts w:ascii="Palatino Linotype" w:hAnsi="Palatino Linotype"/>
          <w:sz w:val="24"/>
          <w:szCs w:val="24"/>
        </w:rPr>
        <w:t xml:space="preserve"> </w:t>
      </w:r>
      <w:r w:rsidRPr="004150A5">
        <w:rPr>
          <w:rFonts w:ascii="Palatino Linotype" w:eastAsiaTheme="minorHAnsi" w:hAnsi="Palatino Linotype"/>
          <w:sz w:val="24"/>
          <w:szCs w:val="24"/>
          <w:lang w:eastAsia="en-US"/>
        </w:rPr>
        <w:t xml:space="preserve">El que el análisis económico de la estructura distributiva de la familia se detenga, precisamente, en el punto en que debería recurrir a </w:t>
      </w:r>
      <w:r w:rsidRPr="004150A5">
        <w:rPr>
          <w:rFonts w:ascii="Palatino Linotype" w:eastAsiaTheme="minorHAnsi" w:hAnsi="Palatino Linotype"/>
          <w:sz w:val="24"/>
          <w:szCs w:val="24"/>
          <w:lang w:eastAsia="en-US"/>
        </w:rPr>
        <w:lastRenderedPageBreak/>
        <w:t>criterios de desventaja por género ―que es, desde luego, un indicador de discriminación―, limita las posibilidades explicativas de un concepto de pobreza no sensible a la desigualdad de trato ni a la privación sufrida por personas y grupos respecto de otros derechos humanos.</w:t>
      </w:r>
    </w:p>
    <w:p w:rsidR="00383BD9" w:rsidRDefault="00383BD9" w:rsidP="00383BD9">
      <w:pPr>
        <w:pBdr>
          <w:bottom w:val="single" w:sz="6" w:space="1" w:color="auto"/>
        </w:pBdr>
        <w:spacing w:line="360" w:lineRule="auto"/>
        <w:ind w:firstLine="708"/>
        <w:jc w:val="both"/>
        <w:rPr>
          <w:rFonts w:ascii="Palatino Linotype" w:hAnsi="Palatino Linotype"/>
          <w:sz w:val="24"/>
          <w:szCs w:val="24"/>
        </w:rPr>
      </w:pPr>
    </w:p>
    <w:p w:rsidR="00383BD9" w:rsidRPr="00383BD9" w:rsidRDefault="00383BD9" w:rsidP="00383BD9">
      <w:pPr>
        <w:pBdr>
          <w:bottom w:val="single" w:sz="6" w:space="1" w:color="auto"/>
        </w:pBdr>
        <w:spacing w:line="360" w:lineRule="auto"/>
        <w:ind w:firstLine="708"/>
        <w:jc w:val="both"/>
        <w:rPr>
          <w:rFonts w:ascii="Palatino Linotype" w:hAnsi="Palatino Linotype"/>
          <w:b/>
          <w:sz w:val="24"/>
          <w:szCs w:val="24"/>
        </w:rPr>
      </w:pPr>
      <w:r w:rsidRPr="00383BD9">
        <w:rPr>
          <w:rFonts w:ascii="Palatino Linotype" w:hAnsi="Palatino Linotype"/>
          <w:b/>
          <w:sz w:val="24"/>
          <w:szCs w:val="24"/>
        </w:rPr>
        <w:t>7. Pasos para la medición de la discriminación en los programas sociales</w:t>
      </w:r>
    </w:p>
    <w:p w:rsidR="00DB71BD" w:rsidRDefault="00383BD9" w:rsidP="00DB71BD">
      <w:pPr>
        <w:pBdr>
          <w:bottom w:val="single" w:sz="6" w:space="1" w:color="auto"/>
        </w:pBdr>
        <w:spacing w:line="360" w:lineRule="auto"/>
        <w:jc w:val="both"/>
        <w:rPr>
          <w:rFonts w:ascii="Palatino Linotype" w:hAnsi="Palatino Linotype"/>
          <w:sz w:val="24"/>
          <w:szCs w:val="24"/>
        </w:rPr>
      </w:pPr>
      <w:r>
        <w:rPr>
          <w:rFonts w:ascii="Palatino Linotype" w:eastAsiaTheme="minorHAnsi" w:hAnsi="Palatino Linotype"/>
          <w:sz w:val="24"/>
          <w:szCs w:val="24"/>
          <w:lang w:eastAsia="en-US"/>
        </w:rPr>
        <w:t>E</w:t>
      </w:r>
      <w:r w:rsidR="004150A5" w:rsidRPr="004150A5">
        <w:rPr>
          <w:rFonts w:ascii="Palatino Linotype" w:eastAsiaTheme="minorHAnsi" w:hAnsi="Palatino Linotype"/>
          <w:sz w:val="24"/>
          <w:szCs w:val="24"/>
          <w:lang w:eastAsia="en-US"/>
        </w:rPr>
        <w:t>n México, la Ley General de Desarrollo Social prescribe un enfoque multidimensional para medir la pobreza. Para definirla y medirla, el Consejo Nacional de Evaluación de la Política Social (CONEVAL), adopta una metodología que considera tres espacios analíticos: el espacio de los derechos sociales, el espacio del bienestar económico y el contexto territorial (Coneval, 2011: 16). La propia ley establece los nueve indicadores cuya medición permite determinar a la población en situación de pobreza.</w:t>
      </w:r>
      <w:r w:rsidR="004150A5" w:rsidRPr="004150A5">
        <w:rPr>
          <w:rFonts w:ascii="Palatino Linotype" w:eastAsia="Calibri" w:hAnsi="Palatino Linotype" w:cs="Arial"/>
          <w:sz w:val="24"/>
          <w:szCs w:val="24"/>
          <w:vertAlign w:val="superscript"/>
          <w:lang w:eastAsia="en-US"/>
        </w:rPr>
        <w:footnoteReference w:id="30"/>
      </w:r>
      <w:r w:rsidR="004150A5" w:rsidRPr="004150A5">
        <w:rPr>
          <w:rFonts w:ascii="Palatino Linotype" w:eastAsiaTheme="minorHAnsi" w:hAnsi="Palatino Linotype"/>
          <w:sz w:val="24"/>
          <w:szCs w:val="24"/>
          <w:lang w:eastAsia="en-US"/>
        </w:rPr>
        <w:t xml:space="preserve"> El enfoque multidimensional puede articularse analíticamente tanto desde el enfoque del bienestar como desde el enfoque de derechos. Conforme al primero, la pobreza es una privación en el desarrollo de las capacidades de las personas y está cercanamente vinculado a la disponibilidad de recursos económicos por parte de los individuos; conforme al segundo,  la pobreza debe ser entendida como una insatisfacción en el cumplimiento del elenco de derechos humanos que deben ser garantizados en su tota</w:t>
      </w:r>
      <w:r w:rsidR="00295F96">
        <w:rPr>
          <w:rFonts w:ascii="Palatino Linotype" w:eastAsiaTheme="minorHAnsi" w:hAnsi="Palatino Linotype"/>
          <w:sz w:val="24"/>
          <w:szCs w:val="24"/>
          <w:lang w:eastAsia="en-US"/>
        </w:rPr>
        <w:t>lidad por un Estado democrático</w:t>
      </w:r>
      <w:r w:rsidR="004150A5" w:rsidRPr="004150A5">
        <w:rPr>
          <w:rFonts w:ascii="Palatino Linotype" w:eastAsiaTheme="minorHAnsi" w:hAnsi="Palatino Linotype"/>
          <w:sz w:val="24"/>
          <w:szCs w:val="24"/>
          <w:lang w:eastAsia="en-US"/>
        </w:rPr>
        <w:t xml:space="preserve"> (Coneval, 2010: 26-8). Para su definición operativa de la pobreza multidimensional, el CONEVAL vinculó ambos rasgos definitorios de los enfoques </w:t>
      </w:r>
      <w:r w:rsidR="004150A5" w:rsidRPr="004150A5">
        <w:rPr>
          <w:rFonts w:ascii="Palatino Linotype" w:eastAsiaTheme="minorHAnsi" w:hAnsi="Palatino Linotype"/>
          <w:sz w:val="24"/>
          <w:szCs w:val="24"/>
          <w:lang w:eastAsia="en-US"/>
        </w:rPr>
        <w:lastRenderedPageBreak/>
        <w:t>de bienestar y de derechos y le agregó una dimensión territorial. Así, esta institución entiende la pobreza del siguiente modo: “Una persona se encuentra en situación de pobreza multidimensional cuando no tiene garantizado el ejercicio de al menos uno de sus derechos para el desarrollo social, y si sus ingresos son insuficientes para adquirir los bienes y servicios que requiere para satisfacer sus necesidades.” (Coneval, 2010: 38).</w:t>
      </w:r>
    </w:p>
    <w:p w:rsidR="00497EE1" w:rsidRDefault="004150A5" w:rsidP="0065199F">
      <w:pPr>
        <w:pBdr>
          <w:bottom w:val="single" w:sz="6" w:space="1" w:color="auto"/>
        </w:pBdr>
        <w:spacing w:line="360" w:lineRule="auto"/>
        <w:ind w:firstLine="708"/>
        <w:jc w:val="both"/>
        <w:rPr>
          <w:rFonts w:ascii="Palatino Linotype" w:eastAsiaTheme="minorHAnsi" w:hAnsi="Palatino Linotype"/>
          <w:sz w:val="24"/>
          <w:szCs w:val="24"/>
          <w:lang w:eastAsia="en-US"/>
        </w:rPr>
      </w:pPr>
      <w:r w:rsidRPr="004150A5">
        <w:rPr>
          <w:rFonts w:ascii="Palatino Linotype" w:eastAsiaTheme="minorHAnsi" w:hAnsi="Palatino Linotype"/>
          <w:sz w:val="24"/>
          <w:szCs w:val="24"/>
          <w:lang w:eastAsia="en-US"/>
        </w:rPr>
        <w:t>Debe destacarse que allí donde el</w:t>
      </w:r>
      <w:r w:rsidR="00497EE1">
        <w:rPr>
          <w:rFonts w:ascii="Palatino Linotype" w:eastAsiaTheme="minorHAnsi" w:hAnsi="Palatino Linotype"/>
          <w:sz w:val="24"/>
          <w:szCs w:val="24"/>
          <w:lang w:eastAsia="en-US"/>
        </w:rPr>
        <w:t xml:space="preserve"> enfoque de derechos asocia</w:t>
      </w:r>
      <w:r w:rsidRPr="004150A5">
        <w:rPr>
          <w:rFonts w:ascii="Palatino Linotype" w:eastAsiaTheme="minorHAnsi" w:hAnsi="Palatino Linotype"/>
          <w:sz w:val="24"/>
          <w:szCs w:val="24"/>
          <w:lang w:eastAsia="en-US"/>
        </w:rPr>
        <w:t xml:space="preserve"> la pobreza con la negación del conjunto de derechos humanos establecidos en una democracia constitucional, la definición de Coneval lo hace con una zona más reducida de ellos, a saber, los derechos del desarrollo social, es decir, los derechos económicos, sociales y culturales (DESC).</w:t>
      </w:r>
      <w:r w:rsidR="00295F96">
        <w:rPr>
          <w:rStyle w:val="Refdenotaalpie"/>
          <w:rFonts w:ascii="Palatino Linotype" w:eastAsiaTheme="minorHAnsi" w:hAnsi="Palatino Linotype"/>
          <w:sz w:val="24"/>
          <w:szCs w:val="24"/>
          <w:lang w:eastAsia="en-US"/>
        </w:rPr>
        <w:footnoteReference w:id="31"/>
      </w:r>
      <w:r w:rsidRPr="004150A5">
        <w:rPr>
          <w:rFonts w:ascii="Palatino Linotype" w:eastAsiaTheme="minorHAnsi" w:hAnsi="Palatino Linotype"/>
          <w:sz w:val="24"/>
          <w:szCs w:val="24"/>
          <w:lang w:eastAsia="en-US"/>
        </w:rPr>
        <w:t xml:space="preserve"> Por otra parte, aunque este concepto surge de la crítica de la definición de la pobreza basada en el ingreso, lo que en realidad hace es la crítica de la definición unilateral de la pobreza por el ingreso, pero mantiene el reconocimiento de que éste</w:t>
      </w:r>
      <w:r w:rsidR="009A7ADC">
        <w:rPr>
          <w:rFonts w:ascii="Palatino Linotype" w:eastAsiaTheme="minorHAnsi" w:hAnsi="Palatino Linotype"/>
          <w:sz w:val="24"/>
          <w:szCs w:val="24"/>
          <w:lang w:eastAsia="en-US"/>
        </w:rPr>
        <w:t>, como no puede ser de otro modo,</w:t>
      </w:r>
      <w:r w:rsidRPr="004150A5">
        <w:rPr>
          <w:rFonts w:ascii="Palatino Linotype" w:eastAsiaTheme="minorHAnsi" w:hAnsi="Palatino Linotype"/>
          <w:sz w:val="24"/>
          <w:szCs w:val="24"/>
          <w:lang w:eastAsia="en-US"/>
        </w:rPr>
        <w:t xml:space="preserve"> juega un papel determinante en la determi</w:t>
      </w:r>
      <w:r w:rsidR="00497EE1">
        <w:rPr>
          <w:rFonts w:ascii="Palatino Linotype" w:eastAsiaTheme="minorHAnsi" w:hAnsi="Palatino Linotype"/>
          <w:sz w:val="24"/>
          <w:szCs w:val="24"/>
          <w:lang w:eastAsia="en-US"/>
        </w:rPr>
        <w:t>nación de la desventaja social.</w:t>
      </w:r>
    </w:p>
    <w:p w:rsidR="0065199F" w:rsidRDefault="00497EE1" w:rsidP="0065199F">
      <w:pPr>
        <w:pBdr>
          <w:bottom w:val="single" w:sz="6" w:space="1" w:color="auto"/>
        </w:pBdr>
        <w:spacing w:line="360" w:lineRule="auto"/>
        <w:ind w:firstLine="708"/>
        <w:jc w:val="both"/>
        <w:rPr>
          <w:rFonts w:ascii="Palatino Linotype" w:hAnsi="Palatino Linotype"/>
          <w:sz w:val="24"/>
          <w:szCs w:val="24"/>
        </w:rPr>
      </w:pPr>
      <w:r>
        <w:rPr>
          <w:rFonts w:ascii="Palatino Linotype" w:eastAsiaTheme="minorHAnsi" w:hAnsi="Palatino Linotype"/>
          <w:sz w:val="24"/>
          <w:szCs w:val="24"/>
          <w:lang w:eastAsia="en-US"/>
        </w:rPr>
        <w:t>El CONEVAL</w:t>
      </w:r>
      <w:r w:rsidR="004150A5" w:rsidRPr="004150A5">
        <w:rPr>
          <w:rFonts w:ascii="Palatino Linotype" w:eastAsiaTheme="minorHAnsi" w:hAnsi="Palatino Linotype"/>
          <w:sz w:val="24"/>
          <w:szCs w:val="24"/>
          <w:lang w:eastAsia="en-US"/>
        </w:rPr>
        <w:t xml:space="preserve"> formuló, con base en un complejo debate académico y de políticas públicas, un concepto de pobreza como la guía epistemológica y de acción pública para la evaluación de la política social del Estado mexicano. Es una guía epistemológica porque intenta precisar un concepto de pobreza suficientemente persuasivo para dar cuenta de la desventaja social (en términos de derechos sociales, de situación territorial y de ingresos, sin ceder a la determinación unilateral que la medida del ingreso ha cumplido en este terreno de medición); y es </w:t>
      </w:r>
      <w:r w:rsidR="004150A5" w:rsidRPr="004150A5">
        <w:rPr>
          <w:rFonts w:ascii="Palatino Linotype" w:eastAsiaTheme="minorHAnsi" w:hAnsi="Palatino Linotype"/>
          <w:sz w:val="24"/>
          <w:szCs w:val="24"/>
          <w:lang w:eastAsia="en-US"/>
        </w:rPr>
        <w:lastRenderedPageBreak/>
        <w:t>una guía de acción pública, porque su tarea es orientar la dirección de las instituciones públicas encargadas de la “cuestión social” y, por lo tanto, darle contenido a las políticas públicas del desarrollo.</w:t>
      </w:r>
    </w:p>
    <w:p w:rsidR="0065199F" w:rsidRDefault="009A7ADC" w:rsidP="0065199F">
      <w:pPr>
        <w:pBdr>
          <w:bottom w:val="single" w:sz="6" w:space="1" w:color="auto"/>
        </w:pBdr>
        <w:spacing w:line="360" w:lineRule="auto"/>
        <w:ind w:firstLine="708"/>
        <w:jc w:val="both"/>
        <w:rPr>
          <w:rFonts w:ascii="Palatino Linotype" w:hAnsi="Palatino Linotype"/>
          <w:sz w:val="24"/>
          <w:szCs w:val="24"/>
        </w:rPr>
      </w:pPr>
      <w:r>
        <w:rPr>
          <w:rFonts w:ascii="Palatino Linotype" w:eastAsiaTheme="minorHAnsi" w:hAnsi="Palatino Linotype"/>
          <w:sz w:val="24"/>
          <w:szCs w:val="24"/>
          <w:lang w:eastAsia="en-US"/>
        </w:rPr>
        <w:t xml:space="preserve">Ahora bien, en este contexto </w:t>
      </w:r>
      <w:r w:rsidR="004150A5" w:rsidRPr="004150A5">
        <w:rPr>
          <w:rFonts w:ascii="Palatino Linotype" w:eastAsiaTheme="minorHAnsi" w:hAnsi="Palatino Linotype"/>
          <w:sz w:val="24"/>
          <w:szCs w:val="24"/>
          <w:lang w:eastAsia="en-US"/>
        </w:rPr>
        <w:t>cabe plantear la cuestión de si esta noción de pobreza multidimensional es la categoría más apta para identificar de forma estructural la desventaja social y, por ende, para funcionar como fundamento para el diseño de las mencionadas políticas públicas del bienestar.</w:t>
      </w:r>
      <w:r>
        <w:rPr>
          <w:rFonts w:ascii="Palatino Linotype" w:eastAsiaTheme="minorHAnsi" w:hAnsi="Palatino Linotype"/>
          <w:sz w:val="24"/>
          <w:szCs w:val="24"/>
          <w:lang w:eastAsia="en-US"/>
        </w:rPr>
        <w:t xml:space="preserve"> O si la identificación de la desventaja social requiere el agregado de un enfoque de no discriminación.</w:t>
      </w:r>
      <w:r w:rsidR="004150A5" w:rsidRPr="004150A5">
        <w:rPr>
          <w:rFonts w:ascii="Palatino Linotype" w:eastAsiaTheme="minorHAnsi" w:hAnsi="Palatino Linotype"/>
          <w:sz w:val="24"/>
          <w:szCs w:val="24"/>
          <w:lang w:eastAsia="en-US"/>
        </w:rPr>
        <w:t xml:space="preserve"> </w:t>
      </w:r>
    </w:p>
    <w:p w:rsidR="0065199F" w:rsidRDefault="004150A5" w:rsidP="0065199F">
      <w:pPr>
        <w:pBdr>
          <w:bottom w:val="single" w:sz="6" w:space="1" w:color="auto"/>
        </w:pBdr>
        <w:spacing w:line="360" w:lineRule="auto"/>
        <w:ind w:firstLine="708"/>
        <w:jc w:val="both"/>
        <w:rPr>
          <w:rFonts w:ascii="Palatino Linotype" w:hAnsi="Palatino Linotype"/>
          <w:sz w:val="24"/>
          <w:szCs w:val="24"/>
        </w:rPr>
      </w:pPr>
      <w:r w:rsidRPr="004150A5">
        <w:rPr>
          <w:rFonts w:ascii="Palatino Linotype" w:eastAsiaTheme="minorHAnsi" w:hAnsi="Palatino Linotype"/>
          <w:sz w:val="24"/>
          <w:szCs w:val="24"/>
          <w:lang w:eastAsia="en-US"/>
        </w:rPr>
        <w:t xml:space="preserve">Si la respuesta a esta cuestión tiene que darse por la posibilidad de que este concepto de pobreza permita </w:t>
      </w:r>
      <w:r w:rsidR="009A7ADC">
        <w:rPr>
          <w:rFonts w:ascii="Palatino Linotype" w:eastAsiaTheme="minorHAnsi" w:hAnsi="Palatino Linotype"/>
          <w:sz w:val="24"/>
          <w:szCs w:val="24"/>
          <w:lang w:eastAsia="en-US"/>
        </w:rPr>
        <w:t xml:space="preserve">explícitamente </w:t>
      </w:r>
      <w:r w:rsidRPr="004150A5">
        <w:rPr>
          <w:rFonts w:ascii="Palatino Linotype" w:eastAsiaTheme="minorHAnsi" w:hAnsi="Palatino Linotype"/>
          <w:sz w:val="24"/>
          <w:szCs w:val="24"/>
          <w:lang w:eastAsia="en-US"/>
        </w:rPr>
        <w:t>identificar la desventaja discriminatoria, entonces tal respuesta es, en primera instancia, negativa. Por ejemplo, ninguno de los nueve indicadores de la pobreza multidimensional de la Ley General de Desarrollo Social es propiamente un indicador de discriminación como, por ejemplo, la pertenencia étnica, el género, la edad o la adscripción religiosa o sexual. Empero, la medición del acceso a d</w:t>
      </w:r>
      <w:r w:rsidR="004564E8">
        <w:rPr>
          <w:rFonts w:ascii="Palatino Linotype" w:eastAsiaTheme="minorHAnsi" w:hAnsi="Palatino Linotype"/>
          <w:sz w:val="24"/>
          <w:szCs w:val="24"/>
          <w:lang w:eastAsia="en-US"/>
        </w:rPr>
        <w:t>erechos sociales o de bienestar</w:t>
      </w:r>
      <w:r w:rsidRPr="004150A5">
        <w:rPr>
          <w:rFonts w:ascii="Palatino Linotype" w:eastAsiaTheme="minorHAnsi" w:hAnsi="Palatino Linotype"/>
          <w:sz w:val="24"/>
          <w:szCs w:val="24"/>
          <w:lang w:eastAsia="en-US"/>
        </w:rPr>
        <w:t xml:space="preserve"> </w:t>
      </w:r>
      <w:r w:rsidR="009A7ADC">
        <w:rPr>
          <w:rFonts w:ascii="Palatino Linotype" w:eastAsiaTheme="minorHAnsi" w:hAnsi="Palatino Linotype"/>
          <w:sz w:val="24"/>
          <w:szCs w:val="24"/>
          <w:lang w:eastAsia="en-US"/>
        </w:rPr>
        <w:t>sí puede expresar</w:t>
      </w:r>
      <w:r w:rsidRPr="004150A5">
        <w:rPr>
          <w:rFonts w:ascii="Palatino Linotype" w:eastAsiaTheme="minorHAnsi" w:hAnsi="Palatino Linotype"/>
          <w:sz w:val="24"/>
          <w:szCs w:val="24"/>
          <w:lang w:eastAsia="en-US"/>
        </w:rPr>
        <w:t xml:space="preserve"> de manera </w:t>
      </w:r>
      <w:r w:rsidR="00827F62">
        <w:rPr>
          <w:rFonts w:ascii="Palatino Linotype" w:eastAsiaTheme="minorHAnsi" w:hAnsi="Palatino Linotype"/>
          <w:i/>
          <w:sz w:val="24"/>
          <w:szCs w:val="24"/>
          <w:lang w:eastAsia="en-US"/>
        </w:rPr>
        <w:t>indirecta</w:t>
      </w:r>
      <w:r w:rsidRPr="004150A5">
        <w:rPr>
          <w:rFonts w:ascii="Palatino Linotype" w:eastAsiaTheme="minorHAnsi" w:hAnsi="Palatino Linotype"/>
          <w:sz w:val="24"/>
          <w:szCs w:val="24"/>
          <w:lang w:eastAsia="en-US"/>
        </w:rPr>
        <w:t xml:space="preserve"> o </w:t>
      </w:r>
      <w:r w:rsidRPr="004150A5">
        <w:rPr>
          <w:rFonts w:ascii="Palatino Linotype" w:eastAsiaTheme="minorHAnsi" w:hAnsi="Palatino Linotype"/>
          <w:i/>
          <w:sz w:val="24"/>
          <w:szCs w:val="24"/>
          <w:lang w:eastAsia="en-US"/>
        </w:rPr>
        <w:t>especular</w:t>
      </w:r>
      <w:r w:rsidRPr="004150A5">
        <w:rPr>
          <w:rFonts w:ascii="Palatino Linotype" w:eastAsiaTheme="minorHAnsi" w:hAnsi="Palatino Linotype"/>
          <w:sz w:val="24"/>
          <w:szCs w:val="24"/>
          <w:lang w:eastAsia="en-US"/>
        </w:rPr>
        <w:t xml:space="preserve"> los resultados de procesos discriminatorios que tienen como característica la limitación o negación de derechos humanos sobre la base de una adscripción a un grupo estigmatizado. Esto quiere decir que los móviles y los efectos de la discriminación están </w:t>
      </w:r>
      <w:r w:rsidR="004564E8">
        <w:rPr>
          <w:rFonts w:ascii="Palatino Linotype" w:eastAsiaTheme="minorHAnsi" w:hAnsi="Palatino Linotype"/>
          <w:sz w:val="24"/>
          <w:szCs w:val="24"/>
          <w:lang w:eastAsia="en-US"/>
        </w:rPr>
        <w:t xml:space="preserve">con frecuencia </w:t>
      </w:r>
      <w:r w:rsidRPr="004150A5">
        <w:rPr>
          <w:rFonts w:ascii="Palatino Linotype" w:eastAsiaTheme="minorHAnsi" w:hAnsi="Palatino Linotype"/>
          <w:sz w:val="24"/>
          <w:szCs w:val="24"/>
          <w:lang w:eastAsia="en-US"/>
        </w:rPr>
        <w:t>subsumidos en la medición de pobreza, pero al no hacerse explícito el criterio de desventaja por discriminación, tienden a no visibilizarse en los resultados sino sólo de manera secundaria o derivada.</w:t>
      </w:r>
      <w:r w:rsidR="004564E8">
        <w:rPr>
          <w:rFonts w:ascii="Palatino Linotype" w:eastAsiaTheme="minorHAnsi" w:hAnsi="Palatino Linotype"/>
          <w:sz w:val="24"/>
          <w:szCs w:val="24"/>
          <w:lang w:eastAsia="en-US"/>
        </w:rPr>
        <w:t xml:space="preserve"> Ello abre la posibilidad de que la investigación sobre programas sociales sujetos a reglas de operación identifique en ellos contenidos de no discriminación, los sistematice y pueda potenciar su desarrollo. Esto implicaría que la política social no partiría de cero en materia de identificación y medición de los procesos discriminatorios, sino que </w:t>
      </w:r>
      <w:r w:rsidR="004564E8">
        <w:rPr>
          <w:rFonts w:ascii="Palatino Linotype" w:eastAsiaTheme="minorHAnsi" w:hAnsi="Palatino Linotype"/>
          <w:sz w:val="24"/>
          <w:szCs w:val="24"/>
          <w:lang w:eastAsia="en-US"/>
        </w:rPr>
        <w:lastRenderedPageBreak/>
        <w:t>buena parte de la tarea de inclusión del criterio de no discriminación en la política social consistiría en una ordenación y proyección de políticas públicas ya existentes y operativas.</w:t>
      </w:r>
    </w:p>
    <w:p w:rsidR="0065199F" w:rsidRDefault="004150A5" w:rsidP="0065199F">
      <w:pPr>
        <w:pBdr>
          <w:bottom w:val="single" w:sz="6" w:space="1" w:color="auto"/>
        </w:pBdr>
        <w:spacing w:line="360" w:lineRule="auto"/>
        <w:ind w:firstLine="708"/>
        <w:jc w:val="both"/>
        <w:rPr>
          <w:rFonts w:ascii="Palatino Linotype" w:eastAsiaTheme="minorHAnsi" w:hAnsi="Palatino Linotype"/>
          <w:sz w:val="24"/>
          <w:szCs w:val="24"/>
          <w:lang w:eastAsia="en-US"/>
        </w:rPr>
      </w:pPr>
      <w:r w:rsidRPr="004150A5">
        <w:rPr>
          <w:rFonts w:ascii="Palatino Linotype" w:eastAsiaTheme="minorHAnsi" w:hAnsi="Palatino Linotype"/>
          <w:sz w:val="24"/>
          <w:szCs w:val="24"/>
          <w:lang w:eastAsia="en-US"/>
        </w:rPr>
        <w:t xml:space="preserve">Thomas Pogge, un </w:t>
      </w:r>
      <w:r w:rsidR="009A7ADC">
        <w:rPr>
          <w:rFonts w:ascii="Palatino Linotype" w:eastAsiaTheme="minorHAnsi" w:hAnsi="Palatino Linotype"/>
          <w:sz w:val="24"/>
          <w:szCs w:val="24"/>
          <w:lang w:eastAsia="en-US"/>
        </w:rPr>
        <w:t>académico</w:t>
      </w:r>
      <w:r w:rsidRPr="004150A5">
        <w:rPr>
          <w:rFonts w:ascii="Palatino Linotype" w:eastAsiaTheme="minorHAnsi" w:hAnsi="Palatino Linotype"/>
          <w:sz w:val="24"/>
          <w:szCs w:val="24"/>
          <w:lang w:eastAsia="en-US"/>
        </w:rPr>
        <w:t xml:space="preserve"> que ha revisado de manera crítica los problemas normativos y de conceptualización de los índices para medir la pobreza y el desarrollo, sostiene que los índices usuales para medir la pobreza adolecen </w:t>
      </w:r>
      <w:r w:rsidR="009A7ADC">
        <w:rPr>
          <w:rFonts w:ascii="Palatino Linotype" w:eastAsiaTheme="minorHAnsi" w:hAnsi="Palatino Linotype"/>
          <w:sz w:val="24"/>
          <w:szCs w:val="24"/>
          <w:lang w:eastAsia="en-US"/>
        </w:rPr>
        <w:t xml:space="preserve">en general </w:t>
      </w:r>
      <w:r w:rsidRPr="004150A5">
        <w:rPr>
          <w:rFonts w:ascii="Palatino Linotype" w:eastAsiaTheme="minorHAnsi" w:hAnsi="Palatino Linotype"/>
          <w:sz w:val="24"/>
          <w:szCs w:val="24"/>
          <w:lang w:eastAsia="en-US"/>
        </w:rPr>
        <w:t xml:space="preserve">de varias fallas, a saber, i) </w:t>
      </w:r>
      <w:r w:rsidR="004C397E">
        <w:rPr>
          <w:rFonts w:ascii="Palatino Linotype" w:eastAsiaTheme="minorHAnsi" w:hAnsi="Palatino Linotype"/>
          <w:sz w:val="24"/>
          <w:szCs w:val="24"/>
          <w:lang w:eastAsia="en-US"/>
        </w:rPr>
        <w:t xml:space="preserve">una </w:t>
      </w:r>
      <w:r w:rsidRPr="004150A5">
        <w:rPr>
          <w:rFonts w:ascii="Palatino Linotype" w:eastAsiaTheme="minorHAnsi" w:hAnsi="Palatino Linotype"/>
          <w:sz w:val="24"/>
          <w:szCs w:val="24"/>
          <w:lang w:eastAsia="en-US"/>
        </w:rPr>
        <w:t>carencia de criterios morales</w:t>
      </w:r>
      <w:r w:rsidR="009A7ADC">
        <w:rPr>
          <w:rFonts w:ascii="Palatino Linotype" w:eastAsiaTheme="minorHAnsi" w:hAnsi="Palatino Linotype"/>
          <w:sz w:val="24"/>
          <w:szCs w:val="24"/>
          <w:lang w:eastAsia="en-US"/>
        </w:rPr>
        <w:t xml:space="preserve"> (es decir, razones justificadas para la orientación de la política pública</w:t>
      </w:r>
      <w:r w:rsidR="004C397E">
        <w:rPr>
          <w:rFonts w:ascii="Palatino Linotype" w:eastAsiaTheme="minorHAnsi" w:hAnsi="Palatino Linotype"/>
          <w:sz w:val="24"/>
          <w:szCs w:val="24"/>
          <w:lang w:eastAsia="en-US"/>
        </w:rPr>
        <w:t>)</w:t>
      </w:r>
      <w:r w:rsidRPr="004150A5">
        <w:rPr>
          <w:rFonts w:ascii="Palatino Linotype" w:eastAsiaTheme="minorHAnsi" w:hAnsi="Palatino Linotype"/>
          <w:sz w:val="24"/>
          <w:szCs w:val="24"/>
          <w:lang w:eastAsia="en-US"/>
        </w:rPr>
        <w:t xml:space="preserve"> que da lugar a que se privilegien aspectos del desarrollo, la pobreza o la desigualdad sin justificaciones normativas que distingan lo constitutivo de lo instrumental; ii) </w:t>
      </w:r>
      <w:r w:rsidR="004C397E">
        <w:rPr>
          <w:rFonts w:ascii="Palatino Linotype" w:eastAsiaTheme="minorHAnsi" w:hAnsi="Palatino Linotype"/>
          <w:sz w:val="24"/>
          <w:szCs w:val="24"/>
          <w:lang w:eastAsia="en-US"/>
        </w:rPr>
        <w:t xml:space="preserve">una </w:t>
      </w:r>
      <w:r w:rsidRPr="004150A5">
        <w:rPr>
          <w:rFonts w:ascii="Palatino Linotype" w:eastAsiaTheme="minorHAnsi" w:hAnsi="Palatino Linotype"/>
          <w:sz w:val="24"/>
          <w:szCs w:val="24"/>
          <w:lang w:eastAsia="en-US"/>
        </w:rPr>
        <w:t xml:space="preserve">falsa universalidad, pues se atiende a privaciones comunes (como la del ingreso) desatendiendo privaciones diferenciales como las asociadas al género, a la edad o al entorno; iii) sesgo hacia los más ricos, pues, por una parte, aunque se hacen mediciones sensibles al género, se atiende a indicadores </w:t>
      </w:r>
      <w:r w:rsidR="009A7ADC">
        <w:rPr>
          <w:rFonts w:ascii="Palatino Linotype" w:eastAsiaTheme="minorHAnsi" w:hAnsi="Palatino Linotype"/>
          <w:sz w:val="24"/>
          <w:szCs w:val="24"/>
          <w:lang w:eastAsia="en-US"/>
        </w:rPr>
        <w:t xml:space="preserve">sólo </w:t>
      </w:r>
      <w:r w:rsidRPr="004150A5">
        <w:rPr>
          <w:rFonts w:ascii="Palatino Linotype" w:eastAsiaTheme="minorHAnsi" w:hAnsi="Palatino Linotype"/>
          <w:sz w:val="24"/>
          <w:szCs w:val="24"/>
          <w:lang w:eastAsia="en-US"/>
        </w:rPr>
        <w:t>relevantes para los más privilegiados (mujeres en el parlamento o mujeres con estudios superiores) en detrimento de las inequidades de género más grave</w:t>
      </w:r>
      <w:r w:rsidR="004C397E">
        <w:rPr>
          <w:rFonts w:ascii="Palatino Linotype" w:eastAsiaTheme="minorHAnsi" w:hAnsi="Palatino Linotype"/>
          <w:sz w:val="24"/>
          <w:szCs w:val="24"/>
          <w:lang w:eastAsia="en-US"/>
        </w:rPr>
        <w:t>s</w:t>
      </w:r>
      <w:r w:rsidRPr="004150A5">
        <w:rPr>
          <w:rFonts w:ascii="Palatino Linotype" w:eastAsiaTheme="minorHAnsi" w:hAnsi="Palatino Linotype"/>
          <w:sz w:val="24"/>
          <w:szCs w:val="24"/>
          <w:lang w:eastAsia="en-US"/>
        </w:rPr>
        <w:t xml:space="preserve"> que sufren mujeres y niñas, y </w:t>
      </w:r>
      <w:r w:rsidR="004C397E">
        <w:rPr>
          <w:rFonts w:ascii="Palatino Linotype" w:eastAsiaTheme="minorHAnsi" w:hAnsi="Palatino Linotype"/>
          <w:sz w:val="24"/>
          <w:szCs w:val="24"/>
          <w:lang w:eastAsia="en-US"/>
        </w:rPr>
        <w:t xml:space="preserve">a este mismo respecto, </w:t>
      </w:r>
      <w:r w:rsidRPr="004150A5">
        <w:rPr>
          <w:rFonts w:ascii="Palatino Linotype" w:eastAsiaTheme="minorHAnsi" w:hAnsi="Palatino Linotype"/>
          <w:sz w:val="24"/>
          <w:szCs w:val="24"/>
          <w:lang w:eastAsia="en-US"/>
        </w:rPr>
        <w:t>por otra</w:t>
      </w:r>
      <w:r w:rsidR="004C397E">
        <w:rPr>
          <w:rFonts w:ascii="Palatino Linotype" w:eastAsiaTheme="minorHAnsi" w:hAnsi="Palatino Linotype"/>
          <w:sz w:val="24"/>
          <w:szCs w:val="24"/>
          <w:lang w:eastAsia="en-US"/>
        </w:rPr>
        <w:t xml:space="preserve"> parte</w:t>
      </w:r>
      <w:r w:rsidRPr="004150A5">
        <w:rPr>
          <w:rFonts w:ascii="Palatino Linotype" w:eastAsiaTheme="minorHAnsi" w:hAnsi="Palatino Linotype"/>
          <w:sz w:val="24"/>
          <w:szCs w:val="24"/>
          <w:lang w:eastAsia="en-US"/>
        </w:rPr>
        <w:t xml:space="preserve"> se incurre en agregaciones implausibles, como cuando se omiten correlaciones entre distintos tipos de privación; y iv) falta de integración, como sucede cuando diversos índices se agregan sin guía alguna para resolver los conflictos acerca de la jerarquización de programas y </w:t>
      </w:r>
      <w:r w:rsidR="0065199F">
        <w:rPr>
          <w:rFonts w:ascii="Palatino Linotype" w:eastAsiaTheme="minorHAnsi" w:hAnsi="Palatino Linotype"/>
          <w:sz w:val="24"/>
          <w:szCs w:val="24"/>
          <w:lang w:eastAsia="en-US"/>
        </w:rPr>
        <w:t>políticas (Pogge, 2010: 247-8).</w:t>
      </w:r>
    </w:p>
    <w:p w:rsidR="00AB3671" w:rsidRDefault="004150A5" w:rsidP="0065199F">
      <w:pPr>
        <w:pBdr>
          <w:bottom w:val="single" w:sz="6" w:space="1" w:color="auto"/>
        </w:pBdr>
        <w:spacing w:line="360" w:lineRule="auto"/>
        <w:ind w:firstLine="708"/>
        <w:jc w:val="both"/>
        <w:rPr>
          <w:rFonts w:ascii="Palatino Linotype" w:eastAsiaTheme="minorHAnsi" w:hAnsi="Palatino Linotype"/>
          <w:sz w:val="24"/>
          <w:szCs w:val="24"/>
          <w:lang w:eastAsia="en-US"/>
        </w:rPr>
      </w:pPr>
      <w:r w:rsidRPr="004150A5">
        <w:rPr>
          <w:rFonts w:ascii="Palatino Linotype" w:eastAsiaTheme="minorHAnsi" w:hAnsi="Palatino Linotype"/>
          <w:sz w:val="24"/>
          <w:szCs w:val="24"/>
          <w:lang w:eastAsia="en-US"/>
        </w:rPr>
        <w:t xml:space="preserve">Si pasamos el enfoque multidimensional de medición de la pobreza por el tamiz crítico de Pogge, </w:t>
      </w:r>
      <w:r w:rsidR="009A7ADC">
        <w:rPr>
          <w:rFonts w:ascii="Palatino Linotype" w:eastAsiaTheme="minorHAnsi" w:hAnsi="Palatino Linotype"/>
          <w:sz w:val="24"/>
          <w:szCs w:val="24"/>
          <w:lang w:eastAsia="en-US"/>
        </w:rPr>
        <w:t>lo que aparece es</w:t>
      </w:r>
      <w:r w:rsidRPr="004150A5">
        <w:rPr>
          <w:rFonts w:ascii="Palatino Linotype" w:eastAsiaTheme="minorHAnsi" w:hAnsi="Palatino Linotype"/>
          <w:sz w:val="24"/>
          <w:szCs w:val="24"/>
          <w:lang w:eastAsia="en-US"/>
        </w:rPr>
        <w:t xml:space="preserve"> un resultado dividido. Respecto de la primera falla, </w:t>
      </w:r>
      <w:r w:rsidR="009A7ADC">
        <w:rPr>
          <w:rFonts w:ascii="Palatino Linotype" w:eastAsiaTheme="minorHAnsi" w:hAnsi="Palatino Linotype"/>
          <w:sz w:val="24"/>
          <w:szCs w:val="24"/>
          <w:lang w:eastAsia="en-US"/>
        </w:rPr>
        <w:t>es decir, de la ausencia de un crit</w:t>
      </w:r>
      <w:r w:rsidR="00AB3671">
        <w:rPr>
          <w:rFonts w:ascii="Palatino Linotype" w:eastAsiaTheme="minorHAnsi" w:hAnsi="Palatino Linotype"/>
          <w:sz w:val="24"/>
          <w:szCs w:val="24"/>
          <w:lang w:eastAsia="en-US"/>
        </w:rPr>
        <w:t xml:space="preserve">erio que jerarquice moral y políticamente los aspectos del desarrollo que se toman </w:t>
      </w:r>
      <w:r w:rsidR="004C397E">
        <w:rPr>
          <w:rFonts w:ascii="Palatino Linotype" w:eastAsiaTheme="minorHAnsi" w:hAnsi="Palatino Linotype"/>
          <w:sz w:val="24"/>
          <w:szCs w:val="24"/>
          <w:lang w:eastAsia="en-US"/>
        </w:rPr>
        <w:t>por cruciales</w:t>
      </w:r>
      <w:r w:rsidR="00AB3671">
        <w:rPr>
          <w:rFonts w:ascii="Palatino Linotype" w:eastAsiaTheme="minorHAnsi" w:hAnsi="Palatino Linotype"/>
          <w:sz w:val="24"/>
          <w:szCs w:val="24"/>
          <w:lang w:eastAsia="en-US"/>
        </w:rPr>
        <w:t xml:space="preserve">, resulta claro que el </w:t>
      </w:r>
      <w:r w:rsidRPr="004150A5">
        <w:rPr>
          <w:rFonts w:ascii="Palatino Linotype" w:eastAsiaTheme="minorHAnsi" w:hAnsi="Palatino Linotype"/>
          <w:sz w:val="24"/>
          <w:szCs w:val="24"/>
          <w:lang w:eastAsia="en-US"/>
        </w:rPr>
        <w:t>enfoque</w:t>
      </w:r>
      <w:r w:rsidR="00AB3671">
        <w:rPr>
          <w:rFonts w:ascii="Palatino Linotype" w:eastAsiaTheme="minorHAnsi" w:hAnsi="Palatino Linotype"/>
          <w:sz w:val="24"/>
          <w:szCs w:val="24"/>
          <w:lang w:eastAsia="en-US"/>
        </w:rPr>
        <w:t xml:space="preserve"> multidimensional de la pobreza</w:t>
      </w:r>
      <w:r w:rsidRPr="004150A5">
        <w:rPr>
          <w:rFonts w:ascii="Palatino Linotype" w:eastAsiaTheme="minorHAnsi" w:hAnsi="Palatino Linotype"/>
          <w:sz w:val="24"/>
          <w:szCs w:val="24"/>
          <w:lang w:eastAsia="en-US"/>
        </w:rPr>
        <w:t xml:space="preserve"> no esclarece por qué se escogen </w:t>
      </w:r>
      <w:r w:rsidRPr="004150A5">
        <w:rPr>
          <w:rFonts w:ascii="Palatino Linotype" w:eastAsiaTheme="minorHAnsi" w:hAnsi="Palatino Linotype"/>
          <w:sz w:val="24"/>
          <w:szCs w:val="24"/>
          <w:lang w:eastAsia="en-US"/>
        </w:rPr>
        <w:lastRenderedPageBreak/>
        <w:t xml:space="preserve">determinados ámbitos de derechos y no otros, aunque </w:t>
      </w:r>
      <w:r w:rsidR="00AB3671">
        <w:rPr>
          <w:rFonts w:ascii="Palatino Linotype" w:eastAsiaTheme="minorHAnsi" w:hAnsi="Palatino Linotype"/>
          <w:sz w:val="24"/>
          <w:szCs w:val="24"/>
          <w:lang w:eastAsia="en-US"/>
        </w:rPr>
        <w:t>tenga</w:t>
      </w:r>
      <w:r w:rsidRPr="004150A5">
        <w:rPr>
          <w:rFonts w:ascii="Palatino Linotype" w:eastAsiaTheme="minorHAnsi" w:hAnsi="Palatino Linotype"/>
          <w:sz w:val="24"/>
          <w:szCs w:val="24"/>
          <w:lang w:eastAsia="en-US"/>
        </w:rPr>
        <w:t xml:space="preserve"> la capacidad de vincular sus criterios con un discurso de derechos humanos, así sea de mane</w:t>
      </w:r>
      <w:r w:rsidR="00AB3671">
        <w:rPr>
          <w:rFonts w:ascii="Palatino Linotype" w:eastAsiaTheme="minorHAnsi" w:hAnsi="Palatino Linotype"/>
          <w:sz w:val="24"/>
          <w:szCs w:val="24"/>
          <w:lang w:eastAsia="en-US"/>
        </w:rPr>
        <w:t>ra abstracta. No queda claro por qué los denominados derechos de bienestar son prioritarios respecto de, por ejemplo, el derecho humano a la no discriminación como indicadores de la pobreza.</w:t>
      </w:r>
    </w:p>
    <w:p w:rsidR="00AB3671" w:rsidRDefault="004150A5" w:rsidP="0065199F">
      <w:pPr>
        <w:pBdr>
          <w:bottom w:val="single" w:sz="6" w:space="1" w:color="auto"/>
        </w:pBdr>
        <w:spacing w:line="360" w:lineRule="auto"/>
        <w:ind w:firstLine="708"/>
        <w:jc w:val="both"/>
        <w:rPr>
          <w:rFonts w:ascii="Palatino Linotype" w:eastAsiaTheme="minorHAnsi" w:hAnsi="Palatino Linotype"/>
          <w:sz w:val="24"/>
          <w:szCs w:val="24"/>
          <w:lang w:eastAsia="en-US"/>
        </w:rPr>
      </w:pPr>
      <w:r w:rsidRPr="004150A5">
        <w:rPr>
          <w:rFonts w:ascii="Palatino Linotype" w:eastAsiaTheme="minorHAnsi" w:hAnsi="Palatino Linotype"/>
          <w:sz w:val="24"/>
          <w:szCs w:val="24"/>
          <w:lang w:eastAsia="en-US"/>
        </w:rPr>
        <w:t xml:space="preserve">Respecto de la segunda falla, </w:t>
      </w:r>
      <w:r w:rsidR="00AB3671">
        <w:rPr>
          <w:rFonts w:ascii="Palatino Linotype" w:eastAsiaTheme="minorHAnsi" w:hAnsi="Palatino Linotype"/>
          <w:sz w:val="24"/>
          <w:szCs w:val="24"/>
          <w:lang w:eastAsia="en-US"/>
        </w:rPr>
        <w:t xml:space="preserve">puede decirse que </w:t>
      </w:r>
      <w:r w:rsidRPr="004150A5">
        <w:rPr>
          <w:rFonts w:ascii="Palatino Linotype" w:eastAsiaTheme="minorHAnsi" w:hAnsi="Palatino Linotype"/>
          <w:sz w:val="24"/>
          <w:szCs w:val="24"/>
          <w:lang w:eastAsia="en-US"/>
        </w:rPr>
        <w:t>el enfoque multidimensional ha mostrado capacidad para desagregar el fenómeno d</w:t>
      </w:r>
      <w:r w:rsidR="004C397E">
        <w:rPr>
          <w:rFonts w:ascii="Palatino Linotype" w:eastAsiaTheme="minorHAnsi" w:hAnsi="Palatino Linotype"/>
          <w:sz w:val="24"/>
          <w:szCs w:val="24"/>
          <w:lang w:eastAsia="en-US"/>
        </w:rPr>
        <w:t xml:space="preserve">e la pobreza por género, edad, </w:t>
      </w:r>
      <w:r w:rsidRPr="004150A5">
        <w:rPr>
          <w:rFonts w:ascii="Palatino Linotype" w:eastAsiaTheme="minorHAnsi" w:hAnsi="Palatino Linotype"/>
          <w:sz w:val="24"/>
          <w:szCs w:val="24"/>
          <w:lang w:eastAsia="en-US"/>
        </w:rPr>
        <w:t>localización espacial</w:t>
      </w:r>
      <w:r w:rsidR="004C397E">
        <w:rPr>
          <w:rFonts w:ascii="Palatino Linotype" w:eastAsiaTheme="minorHAnsi" w:hAnsi="Palatino Linotype"/>
          <w:sz w:val="24"/>
          <w:szCs w:val="24"/>
          <w:lang w:eastAsia="en-US"/>
        </w:rPr>
        <w:t xml:space="preserve"> y hasta pertenencia etnocomunitaria cuando ésta se ejerce en territorios comunes</w:t>
      </w:r>
      <w:r w:rsidRPr="004150A5">
        <w:rPr>
          <w:rFonts w:ascii="Palatino Linotype" w:eastAsiaTheme="minorHAnsi" w:hAnsi="Palatino Linotype"/>
          <w:sz w:val="24"/>
          <w:szCs w:val="24"/>
          <w:lang w:eastAsia="en-US"/>
        </w:rPr>
        <w:t>, lo que en los hechos le permite una identificación de desventajas más precisas</w:t>
      </w:r>
      <w:r w:rsidR="00AB3671">
        <w:rPr>
          <w:rFonts w:ascii="Palatino Linotype" w:eastAsiaTheme="minorHAnsi" w:hAnsi="Palatino Linotype"/>
          <w:sz w:val="24"/>
          <w:szCs w:val="24"/>
          <w:lang w:eastAsia="en-US"/>
        </w:rPr>
        <w:t xml:space="preserve"> y concretas. Otras desagregaciones, sin embargo, serían también pertinentes para dar visibilidad a relaciones de discriminación que acompañan el fenómeno de</w:t>
      </w:r>
      <w:r w:rsidR="004C397E">
        <w:rPr>
          <w:rFonts w:ascii="Palatino Linotype" w:eastAsiaTheme="minorHAnsi" w:hAnsi="Palatino Linotype"/>
          <w:sz w:val="24"/>
          <w:szCs w:val="24"/>
          <w:lang w:eastAsia="en-US"/>
        </w:rPr>
        <w:t xml:space="preserve"> la pobreza, como el </w:t>
      </w:r>
      <w:r w:rsidR="00AB3671">
        <w:rPr>
          <w:rFonts w:ascii="Palatino Linotype" w:eastAsiaTheme="minorHAnsi" w:hAnsi="Palatino Linotype"/>
          <w:sz w:val="24"/>
          <w:szCs w:val="24"/>
          <w:lang w:eastAsia="en-US"/>
        </w:rPr>
        <w:t>la religión profesada (cuando ésta pudiera medirse)</w:t>
      </w:r>
      <w:r w:rsidR="004C397E">
        <w:rPr>
          <w:rFonts w:ascii="Palatino Linotype" w:eastAsiaTheme="minorHAnsi" w:hAnsi="Palatino Linotype"/>
          <w:sz w:val="24"/>
          <w:szCs w:val="24"/>
          <w:lang w:eastAsia="en-US"/>
        </w:rPr>
        <w:t>, la discapacidad</w:t>
      </w:r>
      <w:r w:rsidR="00AB3671">
        <w:rPr>
          <w:rFonts w:ascii="Palatino Linotype" w:eastAsiaTheme="minorHAnsi" w:hAnsi="Palatino Linotype"/>
          <w:sz w:val="24"/>
          <w:szCs w:val="24"/>
          <w:lang w:eastAsia="en-US"/>
        </w:rPr>
        <w:t xml:space="preserve"> y hasta la preferencia u orientación sexual de las personas.</w:t>
      </w:r>
    </w:p>
    <w:p w:rsidR="0065199F" w:rsidRDefault="004150A5" w:rsidP="0065199F">
      <w:pPr>
        <w:pBdr>
          <w:bottom w:val="single" w:sz="6" w:space="1" w:color="auto"/>
        </w:pBdr>
        <w:spacing w:line="360" w:lineRule="auto"/>
        <w:ind w:firstLine="708"/>
        <w:jc w:val="both"/>
        <w:rPr>
          <w:rFonts w:ascii="Palatino Linotype" w:hAnsi="Palatino Linotype"/>
          <w:sz w:val="24"/>
          <w:szCs w:val="24"/>
        </w:rPr>
      </w:pPr>
      <w:r w:rsidRPr="004150A5">
        <w:rPr>
          <w:rFonts w:ascii="Palatino Linotype" w:eastAsiaTheme="minorHAnsi" w:hAnsi="Palatino Linotype"/>
          <w:sz w:val="24"/>
          <w:szCs w:val="24"/>
          <w:lang w:eastAsia="en-US"/>
        </w:rPr>
        <w:t xml:space="preserve">Respecto de la tercera falla, </w:t>
      </w:r>
      <w:r w:rsidR="00AB3671">
        <w:rPr>
          <w:rFonts w:ascii="Palatino Linotype" w:eastAsiaTheme="minorHAnsi" w:hAnsi="Palatino Linotype"/>
          <w:sz w:val="24"/>
          <w:szCs w:val="24"/>
          <w:lang w:eastAsia="en-US"/>
        </w:rPr>
        <w:t xml:space="preserve">a saber, la de extrapolar para un grupo humano tan complejo como el de las mujeres las conclusiones que derivan de la experiencias de su segmento </w:t>
      </w:r>
      <w:r w:rsidR="004C397E">
        <w:rPr>
          <w:rFonts w:ascii="Palatino Linotype" w:eastAsiaTheme="minorHAnsi" w:hAnsi="Palatino Linotype"/>
          <w:sz w:val="24"/>
          <w:szCs w:val="24"/>
          <w:lang w:eastAsia="en-US"/>
        </w:rPr>
        <w:t xml:space="preserve">económicamente </w:t>
      </w:r>
      <w:r w:rsidR="00AB3671">
        <w:rPr>
          <w:rFonts w:ascii="Palatino Linotype" w:eastAsiaTheme="minorHAnsi" w:hAnsi="Palatino Linotype"/>
          <w:sz w:val="24"/>
          <w:szCs w:val="24"/>
          <w:lang w:eastAsia="en-US"/>
        </w:rPr>
        <w:t xml:space="preserve">más aventajado, </w:t>
      </w:r>
      <w:r w:rsidRPr="004150A5">
        <w:rPr>
          <w:rFonts w:ascii="Palatino Linotype" w:eastAsiaTheme="minorHAnsi" w:hAnsi="Palatino Linotype"/>
          <w:sz w:val="24"/>
          <w:szCs w:val="24"/>
          <w:lang w:eastAsia="en-US"/>
        </w:rPr>
        <w:t xml:space="preserve">no </w:t>
      </w:r>
      <w:r w:rsidR="00AB3671">
        <w:rPr>
          <w:rFonts w:ascii="Palatino Linotype" w:eastAsiaTheme="minorHAnsi" w:hAnsi="Palatino Linotype"/>
          <w:sz w:val="24"/>
          <w:szCs w:val="24"/>
          <w:lang w:eastAsia="en-US"/>
        </w:rPr>
        <w:t>podría decirse que el enfoque multidimensional presente</w:t>
      </w:r>
      <w:r w:rsidRPr="004150A5">
        <w:rPr>
          <w:rFonts w:ascii="Palatino Linotype" w:eastAsiaTheme="minorHAnsi" w:hAnsi="Palatino Linotype"/>
          <w:sz w:val="24"/>
          <w:szCs w:val="24"/>
          <w:lang w:eastAsia="en-US"/>
        </w:rPr>
        <w:t xml:space="preserve"> un sesgo hacia las posiciones</w:t>
      </w:r>
      <w:r w:rsidR="00AB3671">
        <w:rPr>
          <w:rFonts w:ascii="Palatino Linotype" w:eastAsiaTheme="minorHAnsi" w:hAnsi="Palatino Linotype"/>
          <w:sz w:val="24"/>
          <w:szCs w:val="24"/>
          <w:lang w:eastAsia="en-US"/>
        </w:rPr>
        <w:t xml:space="preserve"> de género</w:t>
      </w:r>
      <w:r w:rsidRPr="004150A5">
        <w:rPr>
          <w:rFonts w:ascii="Palatino Linotype" w:eastAsiaTheme="minorHAnsi" w:hAnsi="Palatino Linotype"/>
          <w:sz w:val="24"/>
          <w:szCs w:val="24"/>
          <w:lang w:eastAsia="en-US"/>
        </w:rPr>
        <w:t xml:space="preserve"> más aventajadas en el reparto económico</w:t>
      </w:r>
      <w:r w:rsidR="00AB3671">
        <w:rPr>
          <w:rFonts w:ascii="Palatino Linotype" w:eastAsiaTheme="minorHAnsi" w:hAnsi="Palatino Linotype"/>
          <w:sz w:val="24"/>
          <w:szCs w:val="24"/>
          <w:lang w:eastAsia="en-US"/>
        </w:rPr>
        <w:t xml:space="preserve">; no obstante, también tendría que decirse que dicho enfoque podría complementarse con un modelo de medición </w:t>
      </w:r>
      <w:r w:rsidR="006703D0">
        <w:rPr>
          <w:rFonts w:ascii="Palatino Linotype" w:eastAsiaTheme="minorHAnsi" w:hAnsi="Palatino Linotype"/>
          <w:sz w:val="24"/>
          <w:szCs w:val="24"/>
          <w:lang w:eastAsia="en-US"/>
        </w:rPr>
        <w:t>de la pobreza</w:t>
      </w:r>
      <w:r w:rsidR="00AB3671">
        <w:rPr>
          <w:rFonts w:ascii="Palatino Linotype" w:eastAsiaTheme="minorHAnsi" w:hAnsi="Palatino Linotype"/>
          <w:sz w:val="24"/>
          <w:szCs w:val="24"/>
          <w:lang w:eastAsia="en-US"/>
        </w:rPr>
        <w:t xml:space="preserve"> con base en el criterio de género, al modo en que, por ejemplo, el Índice de Desarrollo Humano relativo al Género (IDG) del PNUD</w:t>
      </w:r>
      <w:r w:rsidR="006703D0">
        <w:rPr>
          <w:rFonts w:ascii="Palatino Linotype" w:eastAsiaTheme="minorHAnsi" w:hAnsi="Palatino Linotype"/>
          <w:sz w:val="24"/>
          <w:szCs w:val="24"/>
          <w:lang w:eastAsia="en-US"/>
        </w:rPr>
        <w:t xml:space="preserve"> muestra la desviación por género del más general Índice de Desarrollo Humano (IDH)</w:t>
      </w:r>
      <w:r w:rsidRPr="004150A5">
        <w:rPr>
          <w:rFonts w:ascii="Palatino Linotype" w:eastAsiaTheme="minorHAnsi" w:hAnsi="Palatino Linotype"/>
          <w:sz w:val="24"/>
          <w:szCs w:val="24"/>
          <w:lang w:eastAsia="en-US"/>
        </w:rPr>
        <w:t>.</w:t>
      </w:r>
      <w:r w:rsidR="006703D0">
        <w:rPr>
          <w:rStyle w:val="Refdenotaalpie"/>
          <w:rFonts w:ascii="Palatino Linotype" w:eastAsiaTheme="minorHAnsi" w:hAnsi="Palatino Linotype"/>
          <w:sz w:val="24"/>
          <w:szCs w:val="24"/>
          <w:lang w:eastAsia="en-US"/>
        </w:rPr>
        <w:footnoteReference w:id="32"/>
      </w:r>
      <w:r w:rsidRPr="004150A5">
        <w:rPr>
          <w:rFonts w:ascii="Palatino Linotype" w:eastAsiaTheme="minorHAnsi" w:hAnsi="Palatino Linotype"/>
          <w:sz w:val="24"/>
          <w:szCs w:val="24"/>
          <w:lang w:eastAsia="en-US"/>
        </w:rPr>
        <w:t xml:space="preserve"> Finalmente,</w:t>
      </w:r>
      <w:r w:rsidR="006703D0">
        <w:rPr>
          <w:rFonts w:ascii="Palatino Linotype" w:eastAsiaTheme="minorHAnsi" w:hAnsi="Palatino Linotype"/>
          <w:sz w:val="24"/>
          <w:szCs w:val="24"/>
          <w:lang w:eastAsia="en-US"/>
        </w:rPr>
        <w:t xml:space="preserve"> respecto </w:t>
      </w:r>
      <w:r w:rsidR="006703D0">
        <w:rPr>
          <w:rFonts w:ascii="Palatino Linotype" w:eastAsiaTheme="minorHAnsi" w:hAnsi="Palatino Linotype"/>
          <w:sz w:val="24"/>
          <w:szCs w:val="24"/>
          <w:lang w:eastAsia="en-US"/>
        </w:rPr>
        <w:lastRenderedPageBreak/>
        <w:t>de la falla relativa a la integración o coherencia de los diversos índices que confluyen en el enfoque multidimensional de la pobreza,</w:t>
      </w:r>
      <w:r w:rsidRPr="004150A5">
        <w:rPr>
          <w:rFonts w:ascii="Palatino Linotype" w:eastAsiaTheme="minorHAnsi" w:hAnsi="Palatino Linotype"/>
          <w:sz w:val="24"/>
          <w:szCs w:val="24"/>
          <w:lang w:eastAsia="en-US"/>
        </w:rPr>
        <w:t xml:space="preserve"> sí se puede apreciar un problema de </w:t>
      </w:r>
      <w:r w:rsidR="006703D0">
        <w:rPr>
          <w:rFonts w:ascii="Palatino Linotype" w:eastAsiaTheme="minorHAnsi" w:hAnsi="Palatino Linotype"/>
          <w:sz w:val="24"/>
          <w:szCs w:val="24"/>
          <w:lang w:eastAsia="en-US"/>
        </w:rPr>
        <w:t>articulación</w:t>
      </w:r>
      <w:r w:rsidRPr="004150A5">
        <w:rPr>
          <w:rFonts w:ascii="Palatino Linotype" w:eastAsiaTheme="minorHAnsi" w:hAnsi="Palatino Linotype"/>
          <w:sz w:val="24"/>
          <w:szCs w:val="24"/>
          <w:lang w:eastAsia="en-US"/>
        </w:rPr>
        <w:t xml:space="preserve"> de los diversos índices </w:t>
      </w:r>
      <w:r w:rsidR="006703D0">
        <w:rPr>
          <w:rFonts w:ascii="Palatino Linotype" w:eastAsiaTheme="minorHAnsi" w:hAnsi="Palatino Linotype"/>
          <w:sz w:val="24"/>
          <w:szCs w:val="24"/>
          <w:lang w:eastAsia="en-US"/>
        </w:rPr>
        <w:t>del</w:t>
      </w:r>
      <w:r w:rsidRPr="004150A5">
        <w:rPr>
          <w:rFonts w:ascii="Palatino Linotype" w:eastAsiaTheme="minorHAnsi" w:hAnsi="Palatino Linotype"/>
          <w:sz w:val="24"/>
          <w:szCs w:val="24"/>
          <w:lang w:eastAsia="en-US"/>
        </w:rPr>
        <w:t xml:space="preserve"> enfoque porque no existe jerarquización entre los derechos que tienen que ser medidos</w:t>
      </w:r>
      <w:r w:rsidR="006703D0">
        <w:rPr>
          <w:rFonts w:ascii="Palatino Linotype" w:eastAsiaTheme="minorHAnsi" w:hAnsi="Palatino Linotype"/>
          <w:sz w:val="24"/>
          <w:szCs w:val="24"/>
          <w:lang w:eastAsia="en-US"/>
        </w:rPr>
        <w:t xml:space="preserve"> (¿pesa más para determinar la privación o desventaja el déficit educativo </w:t>
      </w:r>
      <w:r w:rsidR="00761D83">
        <w:rPr>
          <w:rFonts w:ascii="Palatino Linotype" w:eastAsiaTheme="minorHAnsi" w:hAnsi="Palatino Linotype"/>
          <w:sz w:val="24"/>
          <w:szCs w:val="24"/>
          <w:lang w:eastAsia="en-US"/>
        </w:rPr>
        <w:t xml:space="preserve">o </w:t>
      </w:r>
      <w:r w:rsidR="006703D0">
        <w:rPr>
          <w:rFonts w:ascii="Palatino Linotype" w:eastAsiaTheme="minorHAnsi" w:hAnsi="Palatino Linotype"/>
          <w:sz w:val="24"/>
          <w:szCs w:val="24"/>
          <w:lang w:eastAsia="en-US"/>
        </w:rPr>
        <w:t>el sanitario?)</w:t>
      </w:r>
      <w:r w:rsidRPr="004150A5">
        <w:rPr>
          <w:rFonts w:ascii="Palatino Linotype" w:eastAsiaTheme="minorHAnsi" w:hAnsi="Palatino Linotype"/>
          <w:sz w:val="24"/>
          <w:szCs w:val="24"/>
          <w:lang w:eastAsia="en-US"/>
        </w:rPr>
        <w:t xml:space="preserve"> y menos una relación consistente y jerarquizada de e</w:t>
      </w:r>
      <w:r w:rsidR="006703D0">
        <w:rPr>
          <w:rFonts w:ascii="Palatino Linotype" w:eastAsiaTheme="minorHAnsi" w:hAnsi="Palatino Linotype"/>
          <w:sz w:val="24"/>
          <w:szCs w:val="24"/>
          <w:lang w:eastAsia="en-US"/>
        </w:rPr>
        <w:t>stos con los niveles de ingreso (¿las personas en situación de pobreza alimentaria en el contexto de una vida comunitaria satisfactoria</w:t>
      </w:r>
      <w:r w:rsidR="00172D74">
        <w:rPr>
          <w:rFonts w:ascii="Palatino Linotype" w:eastAsiaTheme="minorHAnsi" w:hAnsi="Palatino Linotype"/>
          <w:sz w:val="24"/>
          <w:szCs w:val="24"/>
          <w:lang w:eastAsia="en-US"/>
        </w:rPr>
        <w:t xml:space="preserve"> son tan pobres como las equivalentes en situaciones de contexto vital más hostil?).</w:t>
      </w:r>
    </w:p>
    <w:p w:rsidR="0065199F" w:rsidRDefault="00172D74" w:rsidP="0065199F">
      <w:pPr>
        <w:pBdr>
          <w:bottom w:val="single" w:sz="6" w:space="1" w:color="auto"/>
        </w:pBdr>
        <w:spacing w:line="360" w:lineRule="auto"/>
        <w:ind w:firstLine="708"/>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Debe recordarse que en México</w:t>
      </w:r>
      <w:r w:rsidR="004150A5" w:rsidRPr="004150A5">
        <w:rPr>
          <w:rFonts w:ascii="Palatino Linotype" w:eastAsiaTheme="minorHAnsi" w:hAnsi="Palatino Linotype"/>
          <w:sz w:val="24"/>
          <w:szCs w:val="24"/>
          <w:lang w:eastAsia="en-US"/>
        </w:rPr>
        <w:t xml:space="preserve"> el mandato constitucional de no discriminación es tan exigente como el de la obligación de luchar contra la pobreza.</w:t>
      </w:r>
      <w:r>
        <w:rPr>
          <w:rFonts w:ascii="Palatino Linotype" w:eastAsiaTheme="minorHAnsi" w:hAnsi="Palatino Linotype"/>
          <w:sz w:val="24"/>
          <w:szCs w:val="24"/>
          <w:lang w:eastAsia="en-US"/>
        </w:rPr>
        <w:t xml:space="preserve"> En los programas mismos de política social,</w:t>
      </w:r>
      <w:r w:rsidRPr="00172D74">
        <w:rPr>
          <w:rFonts w:ascii="Palatino Linotype" w:eastAsiaTheme="minorHAnsi" w:hAnsi="Palatino Linotype"/>
          <w:sz w:val="24"/>
          <w:szCs w:val="24"/>
          <w:lang w:eastAsia="en-US"/>
        </w:rPr>
        <w:t xml:space="preserve"> </w:t>
      </w:r>
      <w:r>
        <w:rPr>
          <w:rFonts w:ascii="Palatino Linotype" w:eastAsiaTheme="minorHAnsi" w:hAnsi="Palatino Linotype"/>
          <w:sz w:val="24"/>
          <w:szCs w:val="24"/>
          <w:lang w:eastAsia="en-US"/>
        </w:rPr>
        <w:t>u</w:t>
      </w:r>
      <w:r w:rsidRPr="004150A5">
        <w:rPr>
          <w:rFonts w:ascii="Palatino Linotype" w:eastAsiaTheme="minorHAnsi" w:hAnsi="Palatino Linotype"/>
          <w:sz w:val="24"/>
          <w:szCs w:val="24"/>
          <w:lang w:eastAsia="en-US"/>
        </w:rPr>
        <w:t>n acercamiento</w:t>
      </w:r>
      <w:r w:rsidR="004150A5" w:rsidRPr="004150A5">
        <w:rPr>
          <w:rFonts w:ascii="Palatino Linotype" w:eastAsiaTheme="minorHAnsi" w:hAnsi="Palatino Linotype"/>
          <w:sz w:val="24"/>
          <w:szCs w:val="24"/>
          <w:lang w:eastAsia="en-US"/>
        </w:rPr>
        <w:t xml:space="preserve"> de las estrategias de lucha contra la pobreza y contra la discriminación </w:t>
      </w:r>
      <w:r>
        <w:rPr>
          <w:rFonts w:ascii="Palatino Linotype" w:eastAsiaTheme="minorHAnsi" w:hAnsi="Palatino Linotype"/>
          <w:sz w:val="24"/>
          <w:szCs w:val="24"/>
          <w:lang w:eastAsia="en-US"/>
        </w:rPr>
        <w:t>haría posible</w:t>
      </w:r>
      <w:r w:rsidR="004150A5" w:rsidRPr="004150A5">
        <w:rPr>
          <w:rFonts w:ascii="Palatino Linotype" w:eastAsiaTheme="minorHAnsi" w:hAnsi="Palatino Linotype"/>
          <w:sz w:val="24"/>
          <w:szCs w:val="24"/>
          <w:lang w:eastAsia="en-US"/>
        </w:rPr>
        <w:t xml:space="preserve"> que la medición de la pobreza pudiera hacerse abierta y explícitamente sensible a la medición de la discriminación. Si las políticas públicas del desarrollo no contemplan la atención específica que requiere ser concedida a determinados grupos que, en el marco de la pobreza y la desigualdad económica, se caracterizan por una posición de situación especialmente desaventajada por discriminación, su capacidad de revertir esa situación de desventaja quedará seriamente limitada. La omisión de una consideración seria del fenómeno discriminatorio tanto en la medición de la desventaja social como en el diseño y ejecución de las políticas sociales conlleva la imposibilidad de que éstas alcancen sus propios propósitos </w:t>
      </w:r>
      <w:r w:rsidR="004150A5" w:rsidRPr="004150A5">
        <w:rPr>
          <w:rFonts w:ascii="Palatino Linotype" w:eastAsiaTheme="minorHAnsi" w:hAnsi="Palatino Linotype"/>
          <w:sz w:val="24"/>
          <w:szCs w:val="24"/>
          <w:lang w:eastAsia="en-US"/>
        </w:rPr>
        <w:lastRenderedPageBreak/>
        <w:t>económicos compensatorios, redistributivos, de derechos o generadores de capacidades humanas.</w:t>
      </w:r>
    </w:p>
    <w:p w:rsidR="00172D74" w:rsidRDefault="00172D74" w:rsidP="0065199F">
      <w:pPr>
        <w:pBdr>
          <w:bottom w:val="single" w:sz="6" w:space="1" w:color="auto"/>
        </w:pBdr>
        <w:spacing w:line="360" w:lineRule="auto"/>
        <w:ind w:firstLine="708"/>
        <w:jc w:val="both"/>
        <w:rPr>
          <w:rFonts w:ascii="Palatino Linotype" w:hAnsi="Palatino Linotype"/>
          <w:sz w:val="24"/>
          <w:szCs w:val="24"/>
        </w:rPr>
      </w:pPr>
    </w:p>
    <w:p w:rsidR="0065199F" w:rsidRDefault="0065199F" w:rsidP="0065199F">
      <w:pPr>
        <w:pBdr>
          <w:bottom w:val="single" w:sz="6" w:space="1" w:color="auto"/>
        </w:pBdr>
        <w:spacing w:line="360" w:lineRule="auto"/>
        <w:ind w:firstLine="708"/>
        <w:jc w:val="both"/>
        <w:rPr>
          <w:rFonts w:ascii="Palatino Linotype" w:eastAsiaTheme="minorHAnsi" w:hAnsi="Palatino Linotype"/>
          <w:b/>
          <w:i/>
          <w:sz w:val="24"/>
          <w:szCs w:val="24"/>
          <w:lang w:eastAsia="en-US"/>
        </w:rPr>
      </w:pPr>
      <w:r>
        <w:rPr>
          <w:rFonts w:ascii="Palatino Linotype" w:eastAsiaTheme="minorHAnsi" w:hAnsi="Palatino Linotype"/>
          <w:b/>
          <w:i/>
          <w:sz w:val="24"/>
          <w:szCs w:val="24"/>
          <w:lang w:eastAsia="en-US"/>
        </w:rPr>
        <w:t>8. Políticas públicas antidiscriminatorias para programas sociales</w:t>
      </w:r>
    </w:p>
    <w:p w:rsidR="0065199F" w:rsidRDefault="00172D74" w:rsidP="00172D74">
      <w:pPr>
        <w:pBdr>
          <w:bottom w:val="single" w:sz="6" w:space="1" w:color="auto"/>
        </w:pBdr>
        <w:spacing w:line="360" w:lineRule="auto"/>
        <w:jc w:val="both"/>
        <w:rPr>
          <w:rFonts w:ascii="Palatino Linotype" w:hAnsi="Palatino Linotype"/>
          <w:sz w:val="24"/>
          <w:szCs w:val="24"/>
        </w:rPr>
      </w:pPr>
      <w:r>
        <w:rPr>
          <w:rFonts w:ascii="Palatino Linotype" w:eastAsiaTheme="minorHAnsi" w:hAnsi="Palatino Linotype"/>
          <w:sz w:val="24"/>
          <w:szCs w:val="24"/>
          <w:lang w:eastAsia="en-US"/>
        </w:rPr>
        <w:t>L</w:t>
      </w:r>
      <w:r w:rsidR="00C6664A" w:rsidRPr="00C6664A">
        <w:rPr>
          <w:rFonts w:ascii="Palatino Linotype" w:eastAsiaTheme="minorHAnsi" w:hAnsi="Palatino Linotype"/>
          <w:sz w:val="24"/>
          <w:szCs w:val="24"/>
          <w:lang w:eastAsia="en-US"/>
        </w:rPr>
        <w:t>as medidas que el Estado mexicano debe tomar contra la discriminación son de distinto tipo y pueden requerir de distintos instrumentos legales para aplicarse.</w:t>
      </w:r>
      <w:r>
        <w:rPr>
          <w:rFonts w:ascii="Palatino Linotype" w:eastAsiaTheme="minorHAnsi" w:hAnsi="Palatino Linotype"/>
          <w:sz w:val="24"/>
          <w:szCs w:val="24"/>
          <w:lang w:eastAsia="en-US"/>
        </w:rPr>
        <w:t xml:space="preserve"> </w:t>
      </w:r>
      <w:r w:rsidR="00C6664A" w:rsidRPr="00C6664A">
        <w:rPr>
          <w:rFonts w:ascii="Palatino Linotype" w:eastAsiaTheme="minorHAnsi" w:hAnsi="Palatino Linotype"/>
          <w:sz w:val="24"/>
          <w:szCs w:val="24"/>
          <w:lang w:eastAsia="en-US"/>
        </w:rPr>
        <w:t xml:space="preserve">Tales medidas deben ser consideradas, de manera genérica, como políticas públicas, es decir, como acciones estratégicas de la autoridad pública, deliberadas y dotadas de un fundamento legal, cuyo propósito es la modificación del orden existente de las cosas (el </w:t>
      </w:r>
      <w:r w:rsidR="00C6664A" w:rsidRPr="00C6664A">
        <w:rPr>
          <w:rFonts w:ascii="Palatino Linotype" w:eastAsiaTheme="minorHAnsi" w:hAnsi="Palatino Linotype"/>
          <w:i/>
          <w:sz w:val="24"/>
          <w:szCs w:val="24"/>
          <w:lang w:eastAsia="en-US"/>
        </w:rPr>
        <w:t>statu quo</w:t>
      </w:r>
      <w:r w:rsidR="00C6664A" w:rsidRPr="00C6664A">
        <w:rPr>
          <w:rFonts w:ascii="Palatino Linotype" w:eastAsiaTheme="minorHAnsi" w:hAnsi="Palatino Linotype"/>
          <w:sz w:val="24"/>
          <w:szCs w:val="24"/>
          <w:lang w:eastAsia="en-US"/>
        </w:rPr>
        <w:t xml:space="preserve"> de la discriminación)</w:t>
      </w:r>
      <w:r w:rsidR="009F1A62">
        <w:rPr>
          <w:rFonts w:ascii="Palatino Linotype" w:eastAsiaTheme="minorHAnsi" w:hAnsi="Palatino Linotype"/>
          <w:sz w:val="24"/>
          <w:szCs w:val="24"/>
          <w:lang w:eastAsia="en-US"/>
        </w:rPr>
        <w:t xml:space="preserve"> y que generalmente requieren de un presupuesto público para realizarse</w:t>
      </w:r>
      <w:r w:rsidR="00C6664A" w:rsidRPr="00C6664A">
        <w:rPr>
          <w:rFonts w:ascii="Palatino Linotype" w:eastAsiaTheme="minorHAnsi" w:hAnsi="Palatino Linotype"/>
          <w:sz w:val="24"/>
          <w:szCs w:val="24"/>
          <w:lang w:eastAsia="en-US"/>
        </w:rPr>
        <w:t>.</w:t>
      </w:r>
      <w:r w:rsidR="0065199F">
        <w:rPr>
          <w:rFonts w:ascii="Palatino Linotype" w:hAnsi="Palatino Linotype"/>
          <w:sz w:val="24"/>
          <w:szCs w:val="24"/>
        </w:rPr>
        <w:t xml:space="preserve"> P</w:t>
      </w:r>
      <w:r w:rsidR="00C6664A" w:rsidRPr="00C6664A">
        <w:rPr>
          <w:rFonts w:ascii="Palatino Linotype" w:eastAsiaTheme="minorHAnsi" w:hAnsi="Palatino Linotype"/>
          <w:sz w:val="24"/>
          <w:szCs w:val="24"/>
          <w:lang w:eastAsia="en-US"/>
        </w:rPr>
        <w:t xml:space="preserve">uede decirse que toda acción gubernamental contra la discriminación debe ser construida como una política pública antidiscriminatoria, puesto que una autoridad pública no puede actuar conforme a criterios subjetivos, ocurrencias o estados de ánimo en la aplicación de una legislación. Cuando </w:t>
      </w:r>
      <w:r w:rsidR="00761D83">
        <w:rPr>
          <w:rFonts w:ascii="Palatino Linotype" w:eastAsiaTheme="minorHAnsi" w:hAnsi="Palatino Linotype"/>
          <w:sz w:val="24"/>
          <w:szCs w:val="24"/>
          <w:lang w:eastAsia="en-US"/>
        </w:rPr>
        <w:t>el E</w:t>
      </w:r>
      <w:r w:rsidR="00C6664A" w:rsidRPr="00C6664A">
        <w:rPr>
          <w:rFonts w:ascii="Palatino Linotype" w:eastAsiaTheme="minorHAnsi" w:hAnsi="Palatino Linotype"/>
          <w:sz w:val="24"/>
          <w:szCs w:val="24"/>
          <w:lang w:eastAsia="en-US"/>
        </w:rPr>
        <w:t>stado</w:t>
      </w:r>
      <w:r w:rsidR="00761D83">
        <w:rPr>
          <w:rFonts w:ascii="Palatino Linotype" w:eastAsiaTheme="minorHAnsi" w:hAnsi="Palatino Linotype"/>
          <w:sz w:val="24"/>
          <w:szCs w:val="24"/>
          <w:lang w:eastAsia="en-US"/>
        </w:rPr>
        <w:t xml:space="preserve"> mexicano</w:t>
      </w:r>
      <w:r w:rsidR="00C6664A" w:rsidRPr="00C6664A">
        <w:rPr>
          <w:rFonts w:ascii="Palatino Linotype" w:eastAsiaTheme="minorHAnsi" w:hAnsi="Palatino Linotype"/>
          <w:sz w:val="24"/>
          <w:szCs w:val="24"/>
          <w:lang w:eastAsia="en-US"/>
        </w:rPr>
        <w:t xml:space="preserve"> no actúa a través de políticas públicas contra la discriminación, deja de cumplir sus obligaciones constitucionales al respecto.</w:t>
      </w:r>
    </w:p>
    <w:p w:rsidR="0065199F" w:rsidRDefault="00C6664A" w:rsidP="0065199F">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La lucha contra la discriminación exige un cambio cultural que modifique las conductas de las personas que afectan derechos y oportunidades de los grupos discriminados y favorezca la aparición de una cultura de la igualdad, la reciprocidad, la tolerancia y el respeto a las diferencias. Este cambio no puede ser el resultado de acciones voluntaristas o caprichosas carentes de estructuración institucional. La configuración de un cambio cultural o de mentalidad social hace necesario el concurso de diversas </w:t>
      </w:r>
      <w:r w:rsidR="0065199F">
        <w:rPr>
          <w:rFonts w:ascii="Palatino Linotype" w:eastAsiaTheme="minorHAnsi" w:hAnsi="Palatino Linotype"/>
          <w:sz w:val="24"/>
          <w:szCs w:val="24"/>
          <w:lang w:eastAsia="en-US"/>
        </w:rPr>
        <w:t>estrategias y acciones públicas.</w:t>
      </w:r>
      <w:r w:rsidR="00761D83">
        <w:rPr>
          <w:rFonts w:ascii="Palatino Linotype" w:eastAsiaTheme="minorHAnsi" w:hAnsi="Palatino Linotype"/>
          <w:sz w:val="24"/>
          <w:szCs w:val="24"/>
          <w:lang w:eastAsia="en-US"/>
        </w:rPr>
        <w:t xml:space="preserve"> En este espacio </w:t>
      </w:r>
      <w:r w:rsidR="00761D83">
        <w:rPr>
          <w:rFonts w:ascii="Palatino Linotype" w:eastAsiaTheme="minorHAnsi" w:hAnsi="Palatino Linotype"/>
          <w:sz w:val="24"/>
          <w:szCs w:val="24"/>
          <w:lang w:eastAsia="en-US"/>
        </w:rPr>
        <w:lastRenderedPageBreak/>
        <w:t>de acción se emplaza la responsabilidad de las autoridades públicas de incluir criterios antidiscriminatorios en la política social.</w:t>
      </w:r>
    </w:p>
    <w:p w:rsidR="0065199F" w:rsidRDefault="00C6664A" w:rsidP="0065199F">
      <w:pPr>
        <w:pBdr>
          <w:bottom w:val="single" w:sz="6" w:space="1" w:color="auto"/>
        </w:pBdr>
        <w:spacing w:line="360" w:lineRule="auto"/>
        <w:ind w:firstLine="708"/>
        <w:jc w:val="both"/>
        <w:rPr>
          <w:rFonts w:ascii="Palatino Linotype" w:hAnsi="Palatino Linotype"/>
          <w:sz w:val="24"/>
          <w:szCs w:val="24"/>
        </w:rPr>
      </w:pPr>
      <w:r w:rsidRPr="00C6664A">
        <w:rPr>
          <w:rFonts w:ascii="Palatino Linotype" w:eastAsiaTheme="minorHAnsi" w:hAnsi="Palatino Linotype"/>
          <w:sz w:val="24"/>
          <w:szCs w:val="24"/>
          <w:lang w:eastAsia="en-US"/>
        </w:rPr>
        <w:t>Para que el derecho a la no discriminación sea una realidad, es necesario que las autoridades desplieguen una acción efectiva en el terreno de las condiciones estructurales que ponen en desventaja sistemática a colectivos sociales completos. En este contexto es decisiva la existencia permanente de políticas públicas antidiscriminatorias dirigidas a reducir la exclusión estructural de los grupos discriminados. Estas políticas pueden ser de distinta índole y abarcar muchos de los recursos institucionales ya conocidos de la política democrática.</w:t>
      </w:r>
    </w:p>
    <w:p w:rsidR="009F1A62" w:rsidRDefault="00C6664A" w:rsidP="009F1A62">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Las políticas públicas contra la discriminación pueden agruparse, para su mejor entendimiento, en cuatro grandes grupos, que </w:t>
      </w:r>
      <w:r w:rsidR="00761D83">
        <w:rPr>
          <w:rFonts w:ascii="Palatino Linotype" w:eastAsiaTheme="minorHAnsi" w:hAnsi="Palatino Linotype"/>
          <w:sz w:val="24"/>
          <w:szCs w:val="24"/>
          <w:lang w:eastAsia="en-US"/>
        </w:rPr>
        <w:t>hemos identificado de acuerdo con</w:t>
      </w:r>
      <w:r w:rsidRPr="00C6664A">
        <w:rPr>
          <w:rFonts w:ascii="Palatino Linotype" w:eastAsiaTheme="minorHAnsi" w:hAnsi="Palatino Linotype"/>
          <w:sz w:val="24"/>
          <w:szCs w:val="24"/>
          <w:lang w:eastAsia="en-US"/>
        </w:rPr>
        <w:t xml:space="preserve"> la experiencia de los estados</w:t>
      </w:r>
      <w:r w:rsidR="00761D83">
        <w:rPr>
          <w:rFonts w:ascii="Palatino Linotype" w:eastAsiaTheme="minorHAnsi" w:hAnsi="Palatino Linotype"/>
          <w:sz w:val="24"/>
          <w:szCs w:val="24"/>
          <w:lang w:eastAsia="en-US"/>
        </w:rPr>
        <w:t xml:space="preserve"> democráticos</w:t>
      </w:r>
      <w:r w:rsidRPr="00C6664A">
        <w:rPr>
          <w:rFonts w:ascii="Palatino Linotype" w:eastAsiaTheme="minorHAnsi" w:hAnsi="Palatino Linotype"/>
          <w:sz w:val="24"/>
          <w:szCs w:val="24"/>
          <w:lang w:eastAsia="en-US"/>
        </w:rPr>
        <w:t xml:space="preserve"> que han desarrollado legislación y acción pública contra la discriminación. En este apartado, determinaremos los cuatro terrenos centrales de la acción p</w:t>
      </w:r>
      <w:r w:rsidR="009F1A62">
        <w:rPr>
          <w:rFonts w:ascii="Palatino Linotype" w:eastAsiaTheme="minorHAnsi" w:hAnsi="Palatino Linotype"/>
          <w:sz w:val="24"/>
          <w:szCs w:val="24"/>
          <w:lang w:eastAsia="en-US"/>
        </w:rPr>
        <w:t>ública contra la discriminación, para luego identificar, con base en la ley federal mexicana en la materia, tres categorías de políticas públicas que pueden funcionar como identificadoras de los contenidos de los programas sociales que sean susceptibles de incorporar o explicitar un enfoque de no discriminación</w:t>
      </w:r>
    </w:p>
    <w:p w:rsidR="009F1A62" w:rsidRPr="009F1A62" w:rsidRDefault="009F1A62" w:rsidP="009F1A62">
      <w:pPr>
        <w:pBdr>
          <w:bottom w:val="single" w:sz="6" w:space="1" w:color="auto"/>
        </w:pBdr>
        <w:spacing w:line="360" w:lineRule="auto"/>
        <w:jc w:val="both"/>
        <w:rPr>
          <w:rFonts w:ascii="Palatino Linotype" w:eastAsiaTheme="minorHAnsi" w:hAnsi="Palatino Linotype"/>
          <w:sz w:val="24"/>
          <w:szCs w:val="24"/>
          <w:lang w:eastAsia="en-US"/>
        </w:rPr>
      </w:pPr>
      <w:r w:rsidRPr="009F1A62">
        <w:rPr>
          <w:rFonts w:ascii="Palatino Linotype" w:eastAsiaTheme="minorHAnsi" w:hAnsi="Palatino Linotype"/>
          <w:sz w:val="24"/>
          <w:szCs w:val="24"/>
          <w:lang w:eastAsia="en-US"/>
        </w:rPr>
        <w:t>A</w:t>
      </w:r>
      <w:r w:rsidRPr="009F1A62">
        <w:rPr>
          <w:rFonts w:ascii="Palatino Linotype" w:eastAsiaTheme="minorHAnsi" w:hAnsi="Palatino Linotype"/>
          <w:i/>
          <w:sz w:val="24"/>
          <w:szCs w:val="24"/>
          <w:lang w:eastAsia="en-US"/>
        </w:rPr>
        <w:t xml:space="preserve">) </w:t>
      </w:r>
      <w:r w:rsidR="00C6664A" w:rsidRPr="009F1A62">
        <w:rPr>
          <w:rFonts w:ascii="Palatino Linotype" w:eastAsiaTheme="minorHAnsi" w:hAnsi="Palatino Linotype"/>
          <w:i/>
          <w:sz w:val="24"/>
          <w:szCs w:val="24"/>
          <w:lang w:eastAsia="en-US"/>
        </w:rPr>
        <w:t xml:space="preserve">Protección </w:t>
      </w:r>
      <w:r w:rsidRPr="009F1A62">
        <w:rPr>
          <w:rFonts w:ascii="Palatino Linotype" w:eastAsiaTheme="minorHAnsi" w:hAnsi="Palatino Linotype"/>
          <w:i/>
          <w:sz w:val="24"/>
          <w:szCs w:val="24"/>
          <w:lang w:eastAsia="en-US"/>
        </w:rPr>
        <w:t>contra actos de discriminación</w:t>
      </w:r>
      <w:r w:rsidRPr="009F1A62">
        <w:rPr>
          <w:rFonts w:ascii="Palatino Linotype" w:eastAsiaTheme="minorHAnsi" w:hAnsi="Palatino Linotype"/>
          <w:sz w:val="24"/>
          <w:szCs w:val="24"/>
          <w:lang w:eastAsia="en-US"/>
        </w:rPr>
        <w:t>.</w:t>
      </w:r>
    </w:p>
    <w:p w:rsidR="00233779" w:rsidRDefault="009F1A62" w:rsidP="00233779">
      <w:pPr>
        <w:pBdr>
          <w:bottom w:val="single" w:sz="6" w:space="1" w:color="auto"/>
        </w:pBdr>
        <w:spacing w:line="360" w:lineRule="auto"/>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E</w:t>
      </w:r>
      <w:r w:rsidR="00C6664A" w:rsidRPr="00C6664A">
        <w:rPr>
          <w:rFonts w:ascii="Palatino Linotype" w:eastAsiaTheme="minorHAnsi" w:hAnsi="Palatino Linotype"/>
          <w:sz w:val="24"/>
          <w:szCs w:val="24"/>
          <w:lang w:eastAsia="en-US"/>
        </w:rPr>
        <w:t xml:space="preserve">n primer lugar, es necesario que una política antidiscriminatoria se concrete en  procedimientos de protección efectiva para las personas y grupos que sufren actos </w:t>
      </w:r>
      <w:r>
        <w:rPr>
          <w:rFonts w:ascii="Palatino Linotype" w:eastAsiaTheme="minorHAnsi" w:hAnsi="Palatino Linotype"/>
          <w:sz w:val="24"/>
          <w:szCs w:val="24"/>
          <w:lang w:eastAsia="en-US"/>
        </w:rPr>
        <w:t>específicos</w:t>
      </w:r>
      <w:r w:rsidR="00C6664A" w:rsidRPr="00C6664A">
        <w:rPr>
          <w:rFonts w:ascii="Palatino Linotype" w:eastAsiaTheme="minorHAnsi" w:hAnsi="Palatino Linotype"/>
          <w:sz w:val="24"/>
          <w:szCs w:val="24"/>
          <w:lang w:eastAsia="en-US"/>
        </w:rPr>
        <w:t xml:space="preserve"> de discriminación. Estas protecciones, que pueden entenderse como acciones o medidas de </w:t>
      </w:r>
      <w:r w:rsidR="00C6664A" w:rsidRPr="00C6664A">
        <w:rPr>
          <w:rFonts w:ascii="Palatino Linotype" w:eastAsiaTheme="minorHAnsi" w:hAnsi="Palatino Linotype"/>
          <w:i/>
          <w:sz w:val="24"/>
          <w:szCs w:val="24"/>
          <w:lang w:eastAsia="en-US"/>
        </w:rPr>
        <w:t>defensa</w:t>
      </w:r>
      <w:r w:rsidR="00C6664A" w:rsidRPr="00C6664A">
        <w:rPr>
          <w:rFonts w:ascii="Palatino Linotype" w:eastAsiaTheme="minorHAnsi" w:hAnsi="Palatino Linotype"/>
          <w:sz w:val="24"/>
          <w:szCs w:val="24"/>
          <w:lang w:eastAsia="en-US"/>
        </w:rPr>
        <w:t>, pueden desplegarse tanto en el terreno jurisdiccional (es decir, en el terreno del poder judicial)  como en el terreno de la autoridad administrativa (en la acción de</w:t>
      </w:r>
      <w:r w:rsidR="0065199F">
        <w:rPr>
          <w:rFonts w:ascii="Palatino Linotype" w:eastAsiaTheme="minorHAnsi" w:hAnsi="Palatino Linotype"/>
          <w:sz w:val="24"/>
          <w:szCs w:val="24"/>
          <w:lang w:eastAsia="en-US"/>
        </w:rPr>
        <w:t>l gobierno, propiamente dicho).</w:t>
      </w:r>
      <w:r>
        <w:rPr>
          <w:rFonts w:ascii="Palatino Linotype" w:eastAsiaTheme="minorHAnsi" w:hAnsi="Palatino Linotype"/>
          <w:sz w:val="24"/>
          <w:szCs w:val="24"/>
          <w:lang w:eastAsia="en-US"/>
        </w:rPr>
        <w:t xml:space="preserve"> </w:t>
      </w:r>
      <w:r w:rsidR="00C6664A" w:rsidRPr="00C6664A">
        <w:rPr>
          <w:rFonts w:ascii="Palatino Linotype" w:eastAsiaTheme="minorHAnsi" w:hAnsi="Palatino Linotype"/>
          <w:sz w:val="24"/>
          <w:szCs w:val="24"/>
          <w:lang w:eastAsia="en-US"/>
        </w:rPr>
        <w:t xml:space="preserve">En el </w:t>
      </w:r>
      <w:r w:rsidR="00C6664A" w:rsidRPr="00C6664A">
        <w:rPr>
          <w:rFonts w:ascii="Palatino Linotype" w:eastAsiaTheme="minorHAnsi" w:hAnsi="Palatino Linotype"/>
          <w:sz w:val="24"/>
          <w:szCs w:val="24"/>
          <w:lang w:eastAsia="en-US"/>
        </w:rPr>
        <w:lastRenderedPageBreak/>
        <w:t xml:space="preserve">terreno jurisdiccional, los procesos de </w:t>
      </w:r>
      <w:r>
        <w:rPr>
          <w:rFonts w:ascii="Palatino Linotype" w:eastAsiaTheme="minorHAnsi" w:hAnsi="Palatino Linotype"/>
          <w:sz w:val="24"/>
          <w:szCs w:val="24"/>
          <w:lang w:eastAsia="en-US"/>
        </w:rPr>
        <w:t>defensa</w:t>
      </w:r>
      <w:r w:rsidR="00C6664A" w:rsidRPr="00C6664A">
        <w:rPr>
          <w:rFonts w:ascii="Palatino Linotype" w:eastAsiaTheme="minorHAnsi" w:hAnsi="Palatino Linotype"/>
          <w:sz w:val="24"/>
          <w:szCs w:val="24"/>
          <w:lang w:eastAsia="en-US"/>
        </w:rPr>
        <w:t xml:space="preserve"> antidiscriminatoria pueden ser, a su vez, de carácter penal (la persecución de la discriminación como delito) y de carácter civil (la persecución de la discriminación entendida como daño a la integridad de la persona).</w:t>
      </w:r>
      <w:r>
        <w:rPr>
          <w:rFonts w:ascii="Palatino Linotype" w:eastAsiaTheme="minorHAnsi" w:hAnsi="Palatino Linotype"/>
          <w:sz w:val="24"/>
          <w:szCs w:val="24"/>
          <w:lang w:eastAsia="en-US"/>
        </w:rPr>
        <w:t xml:space="preserve"> </w:t>
      </w:r>
      <w:r w:rsidR="00C6664A" w:rsidRPr="00C6664A">
        <w:rPr>
          <w:rFonts w:ascii="Palatino Linotype" w:eastAsiaTheme="minorHAnsi" w:hAnsi="Palatino Linotype"/>
          <w:sz w:val="24"/>
          <w:szCs w:val="24"/>
          <w:lang w:eastAsia="en-US"/>
        </w:rPr>
        <w:t xml:space="preserve">En el ámbito de la protección administrativa, el derecho a la no discriminación puede garantizarse mediante procedimientos no jurisdiccionales de protección y restitución de derechos de las personas discriminadas. En este ámbito, son características las sanciones administrativas como multas, clausuras y reconvenciones públicas a los sujetos discriminadores, así como las estrategias de conciliación entre partes y las de reparación del daño. En México, la autoridad </w:t>
      </w:r>
      <w:r>
        <w:rPr>
          <w:rFonts w:ascii="Palatino Linotype" w:eastAsiaTheme="minorHAnsi" w:hAnsi="Palatino Linotype"/>
          <w:sz w:val="24"/>
          <w:szCs w:val="24"/>
          <w:lang w:eastAsia="en-US"/>
        </w:rPr>
        <w:t xml:space="preserve">federal </w:t>
      </w:r>
      <w:r w:rsidR="00C6664A" w:rsidRPr="00C6664A">
        <w:rPr>
          <w:rFonts w:ascii="Palatino Linotype" w:eastAsiaTheme="minorHAnsi" w:hAnsi="Palatino Linotype"/>
          <w:sz w:val="24"/>
          <w:szCs w:val="24"/>
          <w:lang w:eastAsia="en-US"/>
        </w:rPr>
        <w:t>administrativa en esta materia es el Consejo Nacional para Prevenir la Discriminación, y tiene la atribución de atender y procesar quejas por discriminación y determinar sanciones y otras posibilidades de restitu</w:t>
      </w:r>
      <w:r w:rsidR="0065199F">
        <w:rPr>
          <w:rFonts w:ascii="Palatino Linotype" w:eastAsiaTheme="minorHAnsi" w:hAnsi="Palatino Linotype"/>
          <w:sz w:val="24"/>
          <w:szCs w:val="24"/>
          <w:lang w:eastAsia="en-US"/>
        </w:rPr>
        <w:t>ción de los derechos violados.</w:t>
      </w:r>
      <w:r>
        <w:rPr>
          <w:rFonts w:ascii="Palatino Linotype" w:eastAsiaTheme="minorHAnsi" w:hAnsi="Palatino Linotype"/>
          <w:sz w:val="24"/>
          <w:szCs w:val="24"/>
          <w:lang w:eastAsia="en-US"/>
        </w:rPr>
        <w:t xml:space="preserve"> </w:t>
      </w:r>
      <w:r w:rsidR="00C6664A" w:rsidRPr="00C6664A">
        <w:rPr>
          <w:rFonts w:ascii="Palatino Linotype" w:eastAsiaTheme="minorHAnsi" w:hAnsi="Palatino Linotype"/>
          <w:sz w:val="24"/>
          <w:szCs w:val="24"/>
          <w:lang w:eastAsia="en-US"/>
        </w:rPr>
        <w:t xml:space="preserve">Ya sea que se trate de protecciones jurisdiccionales o de medidas administrativas del Estado, es necesario que el Estado actúe a través de agencias o instituciones establecidas </w:t>
      </w:r>
      <w:r w:rsidR="00C6664A" w:rsidRPr="00C6664A">
        <w:rPr>
          <w:rFonts w:ascii="Palatino Linotype" w:eastAsiaTheme="minorHAnsi" w:hAnsi="Palatino Linotype"/>
          <w:i/>
          <w:sz w:val="24"/>
          <w:szCs w:val="24"/>
          <w:lang w:eastAsia="en-US"/>
        </w:rPr>
        <w:t>ex profeso</w:t>
      </w:r>
      <w:r w:rsidR="00C6664A" w:rsidRPr="00C6664A">
        <w:rPr>
          <w:rFonts w:ascii="Palatino Linotype" w:eastAsiaTheme="minorHAnsi" w:hAnsi="Palatino Linotype"/>
          <w:sz w:val="24"/>
          <w:szCs w:val="24"/>
          <w:lang w:eastAsia="en-US"/>
        </w:rPr>
        <w:t>. La existencia de autoridades, jurisdiccionales o administrativas, que castigan o sancionan por los actos de discriminación, es siempre un rasgo característico de la lucha contra la discriminación en los estados democráticos. Aunque la lucha contra la discriminación tiene un sentido y un propósito culturales, los medios de sanción jurisdiccional y administrativa constituyen recursos necesarios para hacer posible tales elementos culturales.</w:t>
      </w:r>
    </w:p>
    <w:p w:rsidR="00233779" w:rsidRPr="00233779" w:rsidRDefault="00233779" w:rsidP="00233779">
      <w:pPr>
        <w:pBdr>
          <w:bottom w:val="single" w:sz="6" w:space="1" w:color="auto"/>
        </w:pBdr>
        <w:spacing w:line="360" w:lineRule="auto"/>
        <w:jc w:val="both"/>
        <w:rPr>
          <w:rFonts w:ascii="Palatino Linotype" w:eastAsiaTheme="minorHAnsi" w:hAnsi="Palatino Linotype"/>
          <w:i/>
          <w:sz w:val="24"/>
          <w:szCs w:val="24"/>
          <w:lang w:eastAsia="en-US"/>
        </w:rPr>
      </w:pPr>
      <w:r>
        <w:rPr>
          <w:rFonts w:ascii="Palatino Linotype" w:eastAsiaTheme="minorHAnsi" w:hAnsi="Palatino Linotype"/>
          <w:sz w:val="24"/>
          <w:szCs w:val="24"/>
          <w:lang w:eastAsia="en-US"/>
        </w:rPr>
        <w:t>B</w:t>
      </w:r>
      <w:r w:rsidRPr="00233779">
        <w:rPr>
          <w:rFonts w:ascii="Palatino Linotype" w:eastAsiaTheme="minorHAnsi" w:hAnsi="Palatino Linotype"/>
          <w:i/>
          <w:sz w:val="24"/>
          <w:szCs w:val="24"/>
          <w:lang w:eastAsia="en-US"/>
        </w:rPr>
        <w:t xml:space="preserve">) </w:t>
      </w:r>
      <w:r w:rsidR="00C6664A" w:rsidRPr="00233779">
        <w:rPr>
          <w:rFonts w:ascii="Palatino Linotype" w:eastAsiaTheme="minorHAnsi" w:hAnsi="Palatino Linotype"/>
          <w:i/>
          <w:sz w:val="24"/>
          <w:szCs w:val="24"/>
          <w:lang w:eastAsia="en-US"/>
        </w:rPr>
        <w:t>Protecciones específicas para grupos históric</w:t>
      </w:r>
      <w:r w:rsidRPr="00233779">
        <w:rPr>
          <w:rFonts w:ascii="Palatino Linotype" w:eastAsiaTheme="minorHAnsi" w:hAnsi="Palatino Linotype"/>
          <w:i/>
          <w:sz w:val="24"/>
          <w:szCs w:val="24"/>
          <w:lang w:eastAsia="en-US"/>
        </w:rPr>
        <w:t>amente discriminados</w:t>
      </w:r>
    </w:p>
    <w:p w:rsidR="00233779" w:rsidRDefault="00C6664A" w:rsidP="00233779">
      <w:pPr>
        <w:pBdr>
          <w:bottom w:val="single" w:sz="6" w:space="1" w:color="auto"/>
        </w:pBdr>
        <w:spacing w:line="360" w:lineRule="auto"/>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Un segundo terreno privilegiado de la acción antidiscriminatoria del Estado tiene que ver con el establecimiento de </w:t>
      </w:r>
      <w:r w:rsidRPr="00C6664A">
        <w:rPr>
          <w:rFonts w:ascii="Palatino Linotype" w:eastAsiaTheme="minorHAnsi" w:hAnsi="Palatino Linotype"/>
          <w:i/>
          <w:sz w:val="24"/>
          <w:szCs w:val="24"/>
          <w:lang w:eastAsia="en-US"/>
        </w:rPr>
        <w:t>protecciones específicas</w:t>
      </w:r>
      <w:r w:rsidRPr="00C6664A">
        <w:rPr>
          <w:rFonts w:ascii="Palatino Linotype" w:eastAsiaTheme="minorHAnsi" w:hAnsi="Palatino Linotype"/>
          <w:sz w:val="24"/>
          <w:szCs w:val="24"/>
          <w:lang w:eastAsia="en-US"/>
        </w:rPr>
        <w:t xml:space="preserve"> contra actos de discriminación para grupos o minorías determinados. Estas protecciones por grupo atienden al criterio de que la probabilidad de que una persona sea </w:t>
      </w:r>
      <w:r w:rsidRPr="00C6664A">
        <w:rPr>
          <w:rFonts w:ascii="Palatino Linotype" w:eastAsiaTheme="minorHAnsi" w:hAnsi="Palatino Linotype"/>
          <w:sz w:val="24"/>
          <w:szCs w:val="24"/>
          <w:lang w:eastAsia="en-US"/>
        </w:rPr>
        <w:lastRenderedPageBreak/>
        <w:t xml:space="preserve">discriminada no se distribuye de manera homogénea entre la población de un país, sino que se concreta con mayor frecuencia en quienes pertenecen a los colectivos históricamente </w:t>
      </w:r>
      <w:r w:rsidR="00233779">
        <w:rPr>
          <w:rFonts w:ascii="Palatino Linotype" w:eastAsiaTheme="minorHAnsi" w:hAnsi="Palatino Linotype"/>
          <w:sz w:val="24"/>
          <w:szCs w:val="24"/>
          <w:lang w:eastAsia="en-US"/>
        </w:rPr>
        <w:t xml:space="preserve">estigmatizados. Dice Ariel Kaufman: </w:t>
      </w:r>
      <w:r w:rsidR="0065199F">
        <w:rPr>
          <w:rFonts w:ascii="Palatino Linotype" w:eastAsiaTheme="minorHAnsi" w:hAnsi="Palatino Linotype"/>
          <w:sz w:val="24"/>
          <w:szCs w:val="24"/>
          <w:lang w:eastAsia="en-US"/>
        </w:rPr>
        <w:t>“</w:t>
      </w:r>
      <w:r w:rsidRPr="00C6664A">
        <w:rPr>
          <w:rFonts w:ascii="Palatino Linotype" w:eastAsiaTheme="minorHAnsi" w:hAnsi="Palatino Linotype"/>
          <w:sz w:val="24"/>
          <w:szCs w:val="24"/>
          <w:lang w:eastAsia="en-US"/>
        </w:rPr>
        <w:t>La legislación antidiscriminatoria no protege en general a quienes son tratados de manera desigual, sino a aquellos que son miembros de minorías específicamente tipificadas como merecedoras de su protección y que a causa de esa pertenenci</w:t>
      </w:r>
      <w:r w:rsidR="00761D83">
        <w:rPr>
          <w:rFonts w:ascii="Palatino Linotype" w:eastAsiaTheme="minorHAnsi" w:hAnsi="Palatino Linotype"/>
          <w:sz w:val="24"/>
          <w:szCs w:val="24"/>
          <w:lang w:eastAsia="en-US"/>
        </w:rPr>
        <w:t>a son tratadas de modo desigual</w:t>
      </w:r>
      <w:r w:rsidR="0065199F">
        <w:rPr>
          <w:rFonts w:ascii="Palatino Linotype" w:eastAsiaTheme="minorHAnsi" w:hAnsi="Palatino Linotype"/>
          <w:sz w:val="24"/>
          <w:szCs w:val="24"/>
          <w:lang w:eastAsia="en-US"/>
        </w:rPr>
        <w:t>”</w:t>
      </w:r>
      <w:r w:rsidR="00233779">
        <w:rPr>
          <w:rFonts w:ascii="Palatino Linotype" w:eastAsiaTheme="minorHAnsi" w:hAnsi="Palatino Linotype"/>
          <w:sz w:val="24"/>
          <w:szCs w:val="24"/>
          <w:lang w:eastAsia="en-US"/>
        </w:rPr>
        <w:t xml:space="preserve">. (Kaufman, 2010: </w:t>
      </w:r>
      <w:r w:rsidR="0065199F">
        <w:rPr>
          <w:rFonts w:ascii="Palatino Linotype" w:eastAsiaTheme="minorHAnsi" w:hAnsi="Palatino Linotype"/>
          <w:sz w:val="24"/>
          <w:szCs w:val="24"/>
          <w:lang w:eastAsia="en-US"/>
        </w:rPr>
        <w:t>125)</w:t>
      </w:r>
      <w:r w:rsidR="00233779">
        <w:rPr>
          <w:rFonts w:ascii="Palatino Linotype" w:eastAsiaTheme="minorHAnsi" w:hAnsi="Palatino Linotype"/>
          <w:sz w:val="24"/>
          <w:szCs w:val="24"/>
          <w:lang w:eastAsia="en-US"/>
        </w:rPr>
        <w:t>.</w:t>
      </w:r>
      <w:r w:rsidR="0065199F">
        <w:rPr>
          <w:rFonts w:ascii="Palatino Linotype" w:eastAsiaTheme="minorHAnsi" w:hAnsi="Palatino Linotype"/>
          <w:sz w:val="24"/>
          <w:szCs w:val="24"/>
          <w:lang w:eastAsia="en-US"/>
        </w:rPr>
        <w:t xml:space="preserve"> </w:t>
      </w:r>
      <w:r w:rsidRPr="00C6664A">
        <w:rPr>
          <w:rFonts w:ascii="Palatino Linotype" w:eastAsiaTheme="minorHAnsi" w:hAnsi="Palatino Linotype"/>
          <w:sz w:val="24"/>
          <w:szCs w:val="24"/>
          <w:lang w:eastAsia="en-US"/>
        </w:rPr>
        <w:t xml:space="preserve">No existe contradicción entre el </w:t>
      </w:r>
      <w:r w:rsidR="00761D83">
        <w:rPr>
          <w:rFonts w:ascii="Palatino Linotype" w:eastAsiaTheme="minorHAnsi" w:hAnsi="Palatino Linotype"/>
          <w:sz w:val="24"/>
          <w:szCs w:val="24"/>
          <w:lang w:eastAsia="en-US"/>
        </w:rPr>
        <w:t xml:space="preserve">carácter universal del </w:t>
      </w:r>
      <w:r w:rsidRPr="00C6664A">
        <w:rPr>
          <w:rFonts w:ascii="Palatino Linotype" w:eastAsiaTheme="minorHAnsi" w:hAnsi="Palatino Linotype"/>
          <w:sz w:val="24"/>
          <w:szCs w:val="24"/>
          <w:lang w:eastAsia="en-US"/>
        </w:rPr>
        <w:t>derecho humano a la no discriminación y las previsiones legales que protegen de manera especial a los grupos que sufren discriminación. El derecho fundamental a la no discriminación, disponible para toda persona, adquiere un valor mayor e incluso llega a ser vitalmente definitorio, para personas integradas a determinados colectivos, sin poner en duda el carácter general del derecho. Por ejemplo, si una persona heterosexual, ya titular de suyo del derecho fundamental a la no discriminación, pero cuya posición en el terreno de las relaciones de discriminación no le llevaba a conceder valor especial a este derecho, decide reorientar su preferencia sexual y vivir como homosexual, el valor que puede ahora conceder a su derecho a la no discriminación aumentará de manera significativa y hasta superlativa. La misma persona ha podido pasar de un grupo no discriminado a uno que lo es, y ello significa que siendo siempre titular del derecho a la no discriminación, éste representa una protección especial para ella cuando se</w:t>
      </w:r>
      <w:r w:rsidR="0065199F">
        <w:rPr>
          <w:rFonts w:ascii="Palatino Linotype" w:eastAsiaTheme="minorHAnsi" w:hAnsi="Palatino Linotype"/>
          <w:sz w:val="24"/>
          <w:szCs w:val="24"/>
          <w:lang w:eastAsia="en-US"/>
        </w:rPr>
        <w:t xml:space="preserve"> integra al grupo discriminado.</w:t>
      </w:r>
    </w:p>
    <w:p w:rsidR="00233779" w:rsidRDefault="00C6664A" w:rsidP="00233779">
      <w:pPr>
        <w:pBdr>
          <w:bottom w:val="single" w:sz="6" w:space="1" w:color="auto"/>
        </w:pBdr>
        <w:spacing w:line="360" w:lineRule="auto"/>
        <w:ind w:firstLine="360"/>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El derecho a la no discriminación en un Estado democrático-constitucional no pierde generalidad cuando despliega protecciones específicas para los grupos discriminados que lo pueblan; lo que hace es prohibir de manera concreta que los grupos que tradicionalmente han sido discriminados lo sea</w:t>
      </w:r>
      <w:r w:rsidR="00233779">
        <w:rPr>
          <w:rFonts w:ascii="Palatino Linotype" w:eastAsiaTheme="minorHAnsi" w:hAnsi="Palatino Linotype"/>
          <w:sz w:val="24"/>
          <w:szCs w:val="24"/>
          <w:lang w:eastAsia="en-US"/>
        </w:rPr>
        <w:t>n en el presente y en el futuro.</w:t>
      </w:r>
      <w:r w:rsidR="00761D83">
        <w:rPr>
          <w:rFonts w:ascii="Palatino Linotype" w:eastAsiaTheme="minorHAnsi" w:hAnsi="Palatino Linotype"/>
          <w:sz w:val="24"/>
          <w:szCs w:val="24"/>
          <w:lang w:eastAsia="en-US"/>
        </w:rPr>
        <w:t xml:space="preserve"> De hecho, las protecciones y políticas específicas grupalmente orientadas </w:t>
      </w:r>
      <w:r w:rsidR="00761D83">
        <w:rPr>
          <w:rFonts w:ascii="Palatino Linotype" w:eastAsiaTheme="minorHAnsi" w:hAnsi="Palatino Linotype"/>
          <w:sz w:val="24"/>
          <w:szCs w:val="24"/>
          <w:lang w:eastAsia="en-US"/>
        </w:rPr>
        <w:lastRenderedPageBreak/>
        <w:t>cumplen una tarea de integrar a tales grupos a la corriente central de la vida social y reducir o eliminar su marginalidad.</w:t>
      </w:r>
    </w:p>
    <w:p w:rsidR="00233779" w:rsidRDefault="00233779" w:rsidP="00233779">
      <w:pPr>
        <w:pBdr>
          <w:bottom w:val="single" w:sz="6" w:space="1" w:color="auto"/>
        </w:pBdr>
        <w:spacing w:line="360" w:lineRule="auto"/>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 xml:space="preserve">C) </w:t>
      </w:r>
      <w:r w:rsidR="00C6664A" w:rsidRPr="00233779">
        <w:rPr>
          <w:rFonts w:ascii="Palatino Linotype" w:eastAsiaTheme="minorHAnsi" w:hAnsi="Palatino Linotype"/>
          <w:i/>
          <w:sz w:val="24"/>
          <w:szCs w:val="24"/>
          <w:lang w:eastAsia="en-US"/>
        </w:rPr>
        <w:t>Las políticas públicas proactivas</w:t>
      </w:r>
      <w:r>
        <w:rPr>
          <w:rFonts w:ascii="Palatino Linotype" w:eastAsiaTheme="minorHAnsi" w:hAnsi="Palatino Linotype"/>
          <w:sz w:val="24"/>
          <w:szCs w:val="24"/>
          <w:lang w:eastAsia="en-US"/>
        </w:rPr>
        <w:t xml:space="preserve"> </w:t>
      </w:r>
    </w:p>
    <w:p w:rsidR="00233779" w:rsidRDefault="00C6664A" w:rsidP="00233779">
      <w:pPr>
        <w:pBdr>
          <w:bottom w:val="single" w:sz="6" w:space="1" w:color="auto"/>
        </w:pBdr>
        <w:spacing w:line="360" w:lineRule="auto"/>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El tercer terreno de la </w:t>
      </w:r>
      <w:r w:rsidR="00D732D7">
        <w:rPr>
          <w:rFonts w:ascii="Palatino Linotype" w:eastAsiaTheme="minorHAnsi" w:hAnsi="Palatino Linotype"/>
          <w:sz w:val="24"/>
          <w:szCs w:val="24"/>
          <w:lang w:eastAsia="en-US"/>
        </w:rPr>
        <w:t>agenda</w:t>
      </w:r>
      <w:r w:rsidRPr="00C6664A">
        <w:rPr>
          <w:rFonts w:ascii="Palatino Linotype" w:eastAsiaTheme="minorHAnsi" w:hAnsi="Palatino Linotype"/>
          <w:sz w:val="24"/>
          <w:szCs w:val="24"/>
          <w:lang w:eastAsia="en-US"/>
        </w:rPr>
        <w:t xml:space="preserve"> antidiscriminatoria se define por las políticas públicas dirigidas a compensar y promover a los grupos que han sufrido discriminación en el pasado y que, sin la existencia de estas políticas, no podrían</w:t>
      </w:r>
      <w:r w:rsidR="00233779">
        <w:rPr>
          <w:rFonts w:ascii="Palatino Linotype" w:eastAsiaTheme="minorHAnsi" w:hAnsi="Palatino Linotype"/>
          <w:sz w:val="24"/>
          <w:szCs w:val="24"/>
          <w:lang w:eastAsia="en-US"/>
        </w:rPr>
        <w:t xml:space="preserve"> ni enfrentar ni superar </w:t>
      </w:r>
      <w:r w:rsidRPr="00C6664A">
        <w:rPr>
          <w:rFonts w:ascii="Palatino Linotype" w:eastAsiaTheme="minorHAnsi" w:hAnsi="Palatino Linotype"/>
          <w:sz w:val="24"/>
          <w:szCs w:val="24"/>
          <w:lang w:eastAsia="en-US"/>
        </w:rPr>
        <w:t>esa situación de desventaja injusta e i</w:t>
      </w:r>
      <w:r w:rsidR="0065199F">
        <w:rPr>
          <w:rFonts w:ascii="Palatino Linotype" w:eastAsiaTheme="minorHAnsi" w:hAnsi="Palatino Linotype"/>
          <w:sz w:val="24"/>
          <w:szCs w:val="24"/>
          <w:lang w:eastAsia="en-US"/>
        </w:rPr>
        <w:t>nmerecida en que se encuentran.</w:t>
      </w:r>
    </w:p>
    <w:p w:rsidR="00233779" w:rsidRDefault="00C6664A" w:rsidP="00233779">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El </w:t>
      </w:r>
      <w:r w:rsidRPr="00C6664A">
        <w:rPr>
          <w:rFonts w:ascii="Palatino Linotype" w:eastAsiaTheme="minorHAnsi" w:hAnsi="Palatino Linotype"/>
          <w:sz w:val="24"/>
          <w:szCs w:val="24"/>
          <w:lang w:val="es-ES" w:eastAsia="en-US"/>
        </w:rPr>
        <w:t xml:space="preserve">Estado democrático tiene la obligación de establecer las condiciones adecuadas para que a través de su acción directa, o a través de su supervisión y estímulo sobre la acción de los particulares, se concrete la garantía no sólo de que toda persona y todo grupo sean tratados en términos de igualdad, sino </w:t>
      </w:r>
      <w:r w:rsidR="00D732D7">
        <w:rPr>
          <w:rFonts w:ascii="Palatino Linotype" w:eastAsiaTheme="minorHAnsi" w:hAnsi="Palatino Linotype"/>
          <w:sz w:val="24"/>
          <w:szCs w:val="24"/>
          <w:lang w:val="es-ES" w:eastAsia="en-US"/>
        </w:rPr>
        <w:t xml:space="preserve">de </w:t>
      </w:r>
      <w:r w:rsidRPr="00C6664A">
        <w:rPr>
          <w:rFonts w:ascii="Palatino Linotype" w:eastAsiaTheme="minorHAnsi" w:hAnsi="Palatino Linotype"/>
          <w:sz w:val="24"/>
          <w:szCs w:val="24"/>
          <w:lang w:val="es-ES" w:eastAsia="en-US"/>
        </w:rPr>
        <w:t>que sean  beneficiados por las políticas públicas que se requieran para subsanar la desventaja social inmerecida que significa la discriminación.</w:t>
      </w:r>
    </w:p>
    <w:p w:rsidR="00233779" w:rsidRDefault="00C6664A" w:rsidP="00233779">
      <w:pPr>
        <w:pBdr>
          <w:bottom w:val="single" w:sz="6" w:space="1" w:color="auto"/>
        </w:pBdr>
        <w:spacing w:line="360" w:lineRule="auto"/>
        <w:ind w:firstLine="708"/>
        <w:jc w:val="both"/>
        <w:rPr>
          <w:rFonts w:ascii="Palatino Linotype" w:eastAsiaTheme="minorHAnsi" w:hAnsi="Palatino Linotype"/>
          <w:sz w:val="24"/>
          <w:szCs w:val="24"/>
          <w:lang w:val="es-ES" w:eastAsia="en-US"/>
        </w:rPr>
      </w:pPr>
      <w:r w:rsidRPr="00C6664A">
        <w:rPr>
          <w:rFonts w:ascii="Palatino Linotype" w:eastAsiaTheme="minorHAnsi" w:hAnsi="Palatino Linotype"/>
          <w:sz w:val="24"/>
          <w:szCs w:val="24"/>
          <w:lang w:val="es-ES" w:eastAsia="en-US"/>
        </w:rPr>
        <w:t>La lucha contra la discriminación no puede ser ciega a las diferencias inmerecidas de condición de las personas y frente a la necesidad de compensar a quienes, por su pertenencia a un grupo estigmatizado y dominado, sólo pueden alcanzar el desarrollo adecuado de sus capacidades básicas si disponen de algunas oportunidades o tratamientos especiales.</w:t>
      </w:r>
    </w:p>
    <w:p w:rsidR="00233779" w:rsidRDefault="00233779" w:rsidP="00233779">
      <w:pPr>
        <w:pBdr>
          <w:bottom w:val="single" w:sz="6" w:space="1" w:color="auto"/>
        </w:pBdr>
        <w:spacing w:line="360" w:lineRule="auto"/>
        <w:jc w:val="both"/>
        <w:rPr>
          <w:rFonts w:ascii="Palatino Linotype" w:eastAsiaTheme="minorHAnsi" w:hAnsi="Palatino Linotype"/>
          <w:sz w:val="24"/>
          <w:szCs w:val="24"/>
          <w:lang w:val="es-ES" w:eastAsia="en-US"/>
        </w:rPr>
      </w:pPr>
      <w:r>
        <w:rPr>
          <w:rFonts w:ascii="Palatino Linotype" w:eastAsiaTheme="minorHAnsi" w:hAnsi="Palatino Linotype"/>
          <w:sz w:val="24"/>
          <w:szCs w:val="24"/>
          <w:lang w:val="es-ES" w:eastAsia="en-US"/>
        </w:rPr>
        <w:t>D</w:t>
      </w:r>
      <w:r w:rsidRPr="00233779">
        <w:rPr>
          <w:rFonts w:ascii="Palatino Linotype" w:eastAsiaTheme="minorHAnsi" w:hAnsi="Palatino Linotype"/>
          <w:i/>
          <w:sz w:val="24"/>
          <w:szCs w:val="24"/>
          <w:lang w:val="es-ES" w:eastAsia="en-US"/>
        </w:rPr>
        <w:t xml:space="preserve">) </w:t>
      </w:r>
      <w:r w:rsidR="00C6664A" w:rsidRPr="00233779">
        <w:rPr>
          <w:rFonts w:ascii="Palatino Linotype" w:eastAsiaTheme="minorHAnsi" w:hAnsi="Palatino Linotype"/>
          <w:i/>
          <w:sz w:val="24"/>
          <w:szCs w:val="24"/>
          <w:lang w:val="es-ES" w:eastAsia="en-US"/>
        </w:rPr>
        <w:t>La batalla educativa</w:t>
      </w:r>
    </w:p>
    <w:p w:rsidR="00233779" w:rsidRDefault="00C6664A" w:rsidP="00233779">
      <w:pPr>
        <w:pBdr>
          <w:bottom w:val="single" w:sz="6" w:space="1" w:color="auto"/>
        </w:pBdr>
        <w:spacing w:line="360" w:lineRule="auto"/>
        <w:jc w:val="both"/>
        <w:rPr>
          <w:rFonts w:ascii="Palatino Linotype" w:eastAsiaTheme="minorHAnsi" w:hAnsi="Palatino Linotype"/>
          <w:sz w:val="24"/>
          <w:szCs w:val="24"/>
          <w:lang w:val="es-ES" w:eastAsia="en-US"/>
        </w:rPr>
      </w:pPr>
      <w:r w:rsidRPr="00C6664A">
        <w:rPr>
          <w:rFonts w:ascii="Palatino Linotype" w:eastAsiaTheme="minorHAnsi" w:hAnsi="Palatino Linotype"/>
          <w:sz w:val="24"/>
          <w:szCs w:val="24"/>
          <w:lang w:val="es-ES" w:eastAsia="en-US"/>
        </w:rPr>
        <w:t xml:space="preserve">La cuarta tarea antidiscriminatoria de alcance estructural ha de ejercerse en el terreno de la educación. La lucha contra la discriminación debe hacerse tanto en el ámbito de las instituciones informales que trasladan valores y moldean conductas de los individuos que en ellos se desarrollan como en el de las instituciones </w:t>
      </w:r>
      <w:r w:rsidRPr="00C6664A">
        <w:rPr>
          <w:rFonts w:ascii="Palatino Linotype" w:eastAsiaTheme="minorHAnsi" w:hAnsi="Palatino Linotype"/>
          <w:sz w:val="24"/>
          <w:szCs w:val="24"/>
          <w:lang w:val="es-ES" w:eastAsia="en-US"/>
        </w:rPr>
        <w:lastRenderedPageBreak/>
        <w:t>formales que codifican y sistematizan los valores y conocimient</w:t>
      </w:r>
      <w:r w:rsidR="00233779">
        <w:rPr>
          <w:rFonts w:ascii="Palatino Linotype" w:eastAsiaTheme="minorHAnsi" w:hAnsi="Palatino Linotype"/>
          <w:sz w:val="24"/>
          <w:szCs w:val="24"/>
          <w:lang w:val="es-ES" w:eastAsia="en-US"/>
        </w:rPr>
        <w:t>os que reciben los estudiantes.</w:t>
      </w:r>
    </w:p>
    <w:p w:rsidR="00233779" w:rsidRDefault="00C6664A" w:rsidP="00233779">
      <w:pPr>
        <w:pBdr>
          <w:bottom w:val="single" w:sz="6" w:space="1" w:color="auto"/>
        </w:pBdr>
        <w:spacing w:line="360" w:lineRule="auto"/>
        <w:ind w:firstLine="708"/>
        <w:jc w:val="both"/>
        <w:rPr>
          <w:rFonts w:ascii="Palatino Linotype" w:eastAsiaTheme="minorHAnsi" w:hAnsi="Palatino Linotype"/>
          <w:sz w:val="24"/>
          <w:szCs w:val="24"/>
          <w:lang w:val="es-ES" w:eastAsia="en-US"/>
        </w:rPr>
      </w:pPr>
      <w:r w:rsidRPr="00C6664A">
        <w:rPr>
          <w:rFonts w:ascii="Palatino Linotype" w:eastAsiaTheme="minorHAnsi" w:hAnsi="Palatino Linotype"/>
          <w:sz w:val="24"/>
          <w:szCs w:val="24"/>
          <w:lang w:val="es-ES" w:eastAsia="en-US"/>
        </w:rPr>
        <w:t>La discriminación y la no discriminación pueden aprenderse en la escuela, de tal manera que el sistema de instituciones educativas puede ser una correa de transmisión para los valores instalados y predominantes acerca de las relaciones de desigualdad de trato o puede ser un recurso de crítica y modificación de la cultura social de la discriminación.</w:t>
      </w:r>
      <w:r w:rsidR="00233779">
        <w:rPr>
          <w:rFonts w:ascii="Palatino Linotype" w:eastAsiaTheme="minorHAnsi" w:hAnsi="Palatino Linotype"/>
          <w:sz w:val="24"/>
          <w:szCs w:val="24"/>
          <w:lang w:val="es-ES" w:eastAsia="en-US"/>
        </w:rPr>
        <w:t xml:space="preserve"> </w:t>
      </w:r>
      <w:r w:rsidRPr="00C6664A">
        <w:rPr>
          <w:rFonts w:ascii="Palatino Linotype" w:eastAsiaTheme="minorHAnsi" w:hAnsi="Palatino Linotype"/>
          <w:sz w:val="24"/>
          <w:szCs w:val="24"/>
          <w:lang w:val="es-ES" w:eastAsia="en-US"/>
        </w:rPr>
        <w:t>La escuela establece una red de relaciones sociales que determina en buena medida la manera en que alumnos y alumnas entienden y establecen sus propias relaciones, y éstas ayudan con frecuencia a reproducir prejuicios, estereotipos, estigmas sociales y</w:t>
      </w:r>
      <w:r w:rsidR="006649DA">
        <w:rPr>
          <w:rFonts w:ascii="Palatino Linotype" w:eastAsiaTheme="minorHAnsi" w:hAnsi="Palatino Linotype"/>
          <w:sz w:val="24"/>
          <w:szCs w:val="24"/>
          <w:lang w:val="es-ES" w:eastAsia="en-US"/>
        </w:rPr>
        <w:t xml:space="preserve"> abusos de poder. En sentido </w:t>
      </w:r>
      <w:proofErr w:type="spellStart"/>
      <w:r w:rsidR="006649DA">
        <w:rPr>
          <w:rFonts w:ascii="Palatino Linotype" w:eastAsiaTheme="minorHAnsi" w:hAnsi="Palatino Linotype"/>
          <w:sz w:val="24"/>
          <w:szCs w:val="24"/>
          <w:lang w:val="es-ES" w:eastAsia="en-US"/>
        </w:rPr>
        <w:t>opusto</w:t>
      </w:r>
      <w:proofErr w:type="spellEnd"/>
      <w:r w:rsidR="006649DA">
        <w:rPr>
          <w:rFonts w:ascii="Palatino Linotype" w:eastAsiaTheme="minorHAnsi" w:hAnsi="Palatino Linotype"/>
          <w:sz w:val="24"/>
          <w:szCs w:val="24"/>
          <w:lang w:val="es-ES" w:eastAsia="en-US"/>
        </w:rPr>
        <w:t>,</w:t>
      </w:r>
      <w:r w:rsidRPr="00C6664A">
        <w:rPr>
          <w:rFonts w:ascii="Palatino Linotype" w:eastAsiaTheme="minorHAnsi" w:hAnsi="Palatino Linotype"/>
          <w:sz w:val="24"/>
          <w:szCs w:val="24"/>
          <w:lang w:val="es-ES" w:eastAsia="en-US"/>
        </w:rPr>
        <w:t xml:space="preserve"> la escuela puede</w:t>
      </w:r>
      <w:r w:rsidR="006649DA">
        <w:rPr>
          <w:rFonts w:ascii="Palatino Linotype" w:eastAsiaTheme="minorHAnsi" w:hAnsi="Palatino Linotype"/>
          <w:sz w:val="24"/>
          <w:szCs w:val="24"/>
          <w:lang w:val="es-ES" w:eastAsia="en-US"/>
        </w:rPr>
        <w:t xml:space="preserve"> también</w:t>
      </w:r>
      <w:r w:rsidRPr="00C6664A">
        <w:rPr>
          <w:rFonts w:ascii="Palatino Linotype" w:eastAsiaTheme="minorHAnsi" w:hAnsi="Palatino Linotype"/>
          <w:sz w:val="24"/>
          <w:szCs w:val="24"/>
          <w:lang w:val="es-ES" w:eastAsia="en-US"/>
        </w:rPr>
        <w:t xml:space="preserve"> convertirse en un motor de cambio de valores en favor de la no discriminación y la cultura de los derechos humanos, haciendo que el proceso educativo elimine los obstáculos que impiden una convivencia democrá</w:t>
      </w:r>
      <w:r w:rsidR="00233779">
        <w:rPr>
          <w:rFonts w:ascii="Palatino Linotype" w:eastAsiaTheme="minorHAnsi" w:hAnsi="Palatino Linotype"/>
          <w:sz w:val="24"/>
          <w:szCs w:val="24"/>
          <w:lang w:val="es-ES" w:eastAsia="en-US"/>
        </w:rPr>
        <w:t>tica y libre de discriminación.</w:t>
      </w:r>
    </w:p>
    <w:p w:rsidR="00233779" w:rsidRDefault="00C6664A" w:rsidP="00233779">
      <w:pPr>
        <w:pBdr>
          <w:bottom w:val="single" w:sz="6" w:space="1" w:color="auto"/>
        </w:pBdr>
        <w:spacing w:line="360" w:lineRule="auto"/>
        <w:ind w:firstLine="708"/>
        <w:jc w:val="both"/>
        <w:rPr>
          <w:rFonts w:ascii="Palatino Linotype" w:eastAsiaTheme="minorHAnsi" w:hAnsi="Palatino Linotype"/>
          <w:sz w:val="24"/>
          <w:szCs w:val="24"/>
          <w:lang w:val="es-ES" w:eastAsia="en-US"/>
        </w:rPr>
      </w:pPr>
      <w:r w:rsidRPr="00C6664A">
        <w:rPr>
          <w:rFonts w:ascii="Palatino Linotype" w:eastAsiaTheme="minorHAnsi" w:hAnsi="Palatino Linotype"/>
          <w:sz w:val="24"/>
          <w:szCs w:val="24"/>
          <w:lang w:val="es-ES" w:eastAsia="en-US"/>
        </w:rPr>
        <w:t>El fomento de una educación antidiscriminatoria también pasa por el diálogo público, la deliberación colectiva, las formas de comunicación social y, en especial, el cambio de las expresiones y valores en los medios masivos de comunicación. Es también obligación del Estado democrático fomentar, de manera persuasiva y sin coacción,</w:t>
      </w:r>
      <w:r w:rsidR="006649DA">
        <w:rPr>
          <w:rFonts w:ascii="Palatino Linotype" w:eastAsiaTheme="minorHAnsi" w:hAnsi="Palatino Linotype"/>
          <w:sz w:val="24"/>
          <w:szCs w:val="24"/>
          <w:lang w:val="es-ES" w:eastAsia="en-US"/>
        </w:rPr>
        <w:t xml:space="preserve"> con pleno respeto a la libertad de expresión,</w:t>
      </w:r>
      <w:r w:rsidRPr="00C6664A">
        <w:rPr>
          <w:rFonts w:ascii="Palatino Linotype" w:eastAsiaTheme="minorHAnsi" w:hAnsi="Palatino Linotype"/>
          <w:sz w:val="24"/>
          <w:szCs w:val="24"/>
          <w:lang w:val="es-ES" w:eastAsia="en-US"/>
        </w:rPr>
        <w:t xml:space="preserve"> una comunicación pública </w:t>
      </w:r>
      <w:r w:rsidRPr="00C6664A">
        <w:rPr>
          <w:rFonts w:ascii="Palatino Linotype" w:eastAsiaTheme="minorHAnsi" w:hAnsi="Palatino Linotype"/>
          <w:sz w:val="24"/>
          <w:szCs w:val="24"/>
          <w:lang w:val="es-ES" w:eastAsia="en-US"/>
        </w:rPr>
        <w:tab/>
        <w:t>que generalice los valores d</w:t>
      </w:r>
      <w:r w:rsidR="00233779">
        <w:rPr>
          <w:rFonts w:ascii="Palatino Linotype" w:eastAsiaTheme="minorHAnsi" w:hAnsi="Palatino Linotype"/>
          <w:sz w:val="24"/>
          <w:szCs w:val="24"/>
          <w:lang w:val="es-ES" w:eastAsia="en-US"/>
        </w:rPr>
        <w:t>e igualdad y no discriminación.</w:t>
      </w:r>
    </w:p>
    <w:p w:rsidR="00280E96" w:rsidRDefault="00233779" w:rsidP="00280E96">
      <w:pPr>
        <w:pBdr>
          <w:bottom w:val="single" w:sz="6" w:space="1" w:color="auto"/>
        </w:pBdr>
        <w:spacing w:line="360" w:lineRule="auto"/>
        <w:ind w:firstLine="708"/>
        <w:jc w:val="both"/>
        <w:rPr>
          <w:rFonts w:ascii="Palatino Linotype" w:eastAsiaTheme="minorHAnsi" w:hAnsi="Palatino Linotype"/>
          <w:sz w:val="24"/>
          <w:szCs w:val="24"/>
          <w:lang w:val="es-ES" w:eastAsia="en-US"/>
        </w:rPr>
      </w:pPr>
      <w:r>
        <w:rPr>
          <w:rFonts w:ascii="Palatino Linotype" w:eastAsiaTheme="minorHAnsi" w:hAnsi="Palatino Linotype"/>
          <w:sz w:val="24"/>
          <w:szCs w:val="24"/>
          <w:lang w:val="es-ES" w:eastAsia="en-US"/>
        </w:rPr>
        <w:t>Sobre estos cuatro terrenos institucionales deben recaer l</w:t>
      </w:r>
      <w:r w:rsidR="00C6664A" w:rsidRPr="00C6664A">
        <w:rPr>
          <w:rFonts w:ascii="Palatino Linotype" w:eastAsiaTheme="minorHAnsi" w:hAnsi="Palatino Linotype"/>
          <w:sz w:val="24"/>
          <w:szCs w:val="24"/>
          <w:lang w:val="es-ES" w:eastAsia="en-US"/>
        </w:rPr>
        <w:t xml:space="preserve">as acciones estratégicas de carácter estructural </w:t>
      </w:r>
      <w:r w:rsidR="00280E96">
        <w:rPr>
          <w:rFonts w:ascii="Palatino Linotype" w:eastAsiaTheme="minorHAnsi" w:hAnsi="Palatino Linotype"/>
          <w:sz w:val="24"/>
          <w:szCs w:val="24"/>
          <w:lang w:val="es-ES" w:eastAsia="en-US"/>
        </w:rPr>
        <w:t xml:space="preserve"> de Estado </w:t>
      </w:r>
      <w:r w:rsidR="00C6664A" w:rsidRPr="00C6664A">
        <w:rPr>
          <w:rFonts w:ascii="Times New Roman" w:eastAsiaTheme="minorHAnsi" w:hAnsi="Times New Roman" w:cs="Times New Roman"/>
          <w:sz w:val="24"/>
          <w:szCs w:val="24"/>
          <w:lang w:val="es-ES" w:eastAsia="en-US"/>
        </w:rPr>
        <w:t>─</w:t>
      </w:r>
      <w:r w:rsidR="00C6664A" w:rsidRPr="00C6664A">
        <w:rPr>
          <w:rFonts w:ascii="Palatino Linotype" w:eastAsiaTheme="minorHAnsi" w:hAnsi="Palatino Linotype"/>
          <w:sz w:val="24"/>
          <w:szCs w:val="24"/>
          <w:lang w:val="es-ES" w:eastAsia="en-US"/>
        </w:rPr>
        <w:t xml:space="preserve">protección contra actos de discriminación concretos, especificación grupal de la protección contra la discriminación, políticas públicas proactivas en favor de los grupos discriminados </w:t>
      </w:r>
      <w:r w:rsidR="00C6664A" w:rsidRPr="00C6664A">
        <w:rPr>
          <w:rFonts w:ascii="Palatino Linotype" w:eastAsiaTheme="minorHAnsi" w:hAnsi="Palatino Linotype"/>
          <w:sz w:val="24"/>
          <w:szCs w:val="24"/>
          <w:lang w:val="es-ES" w:eastAsia="en-US"/>
        </w:rPr>
        <w:lastRenderedPageBreak/>
        <w:t>y educación formal e informal en el valor de la igualdad de trato</w:t>
      </w:r>
      <w:r w:rsidR="00C6664A" w:rsidRPr="00C6664A">
        <w:rPr>
          <w:rFonts w:ascii="Times New Roman" w:eastAsiaTheme="minorHAnsi" w:hAnsi="Times New Roman" w:cs="Times New Roman"/>
          <w:sz w:val="24"/>
          <w:szCs w:val="24"/>
          <w:lang w:val="es-ES" w:eastAsia="en-US"/>
        </w:rPr>
        <w:t>─</w:t>
      </w:r>
      <w:r w:rsidR="00C6664A" w:rsidRPr="00C6664A">
        <w:rPr>
          <w:rFonts w:ascii="Palatino Linotype" w:eastAsiaTheme="minorHAnsi" w:hAnsi="Palatino Linotype"/>
          <w:sz w:val="24"/>
          <w:szCs w:val="24"/>
          <w:lang w:val="es-ES" w:eastAsia="en-US"/>
        </w:rPr>
        <w:t>. Ello exige que éste desarrolle un</w:t>
      </w:r>
      <w:r w:rsidR="00280E96">
        <w:rPr>
          <w:rFonts w:ascii="Palatino Linotype" w:eastAsiaTheme="minorHAnsi" w:hAnsi="Palatino Linotype"/>
          <w:sz w:val="24"/>
          <w:szCs w:val="24"/>
          <w:lang w:val="es-ES" w:eastAsia="en-US"/>
        </w:rPr>
        <w:t xml:space="preserve"> modelo de acción institucional, programas y políticas públicas </w:t>
      </w:r>
      <w:r w:rsidR="00C6664A" w:rsidRPr="00C6664A">
        <w:rPr>
          <w:rFonts w:ascii="Palatino Linotype" w:eastAsiaTheme="minorHAnsi" w:hAnsi="Palatino Linotype"/>
          <w:sz w:val="24"/>
          <w:szCs w:val="24"/>
          <w:lang w:val="es-ES" w:eastAsia="en-US"/>
        </w:rPr>
        <w:t>para enfrentar</w:t>
      </w:r>
      <w:r w:rsidR="00280E96">
        <w:rPr>
          <w:rFonts w:ascii="Palatino Linotype" w:eastAsiaTheme="minorHAnsi" w:hAnsi="Palatino Linotype"/>
          <w:sz w:val="24"/>
          <w:szCs w:val="24"/>
          <w:lang w:val="es-ES" w:eastAsia="en-US"/>
        </w:rPr>
        <w:t xml:space="preserve"> la discriminación.</w:t>
      </w:r>
    </w:p>
    <w:p w:rsidR="00280E96" w:rsidRDefault="00C6664A" w:rsidP="00280E96">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Conforme a lo establecido en la </w:t>
      </w:r>
      <w:r w:rsidRPr="0065199F">
        <w:rPr>
          <w:rFonts w:ascii="Palatino Linotype" w:eastAsiaTheme="minorHAnsi" w:hAnsi="Palatino Linotype"/>
          <w:i/>
          <w:sz w:val="24"/>
          <w:szCs w:val="24"/>
          <w:lang w:eastAsia="en-US"/>
        </w:rPr>
        <w:t>Ley Federal para Prevenir y Eliminar la Discriminación</w:t>
      </w:r>
      <w:r w:rsidRPr="00C6664A">
        <w:rPr>
          <w:rFonts w:ascii="Palatino Linotype" w:eastAsiaTheme="minorHAnsi" w:hAnsi="Palatino Linotype"/>
          <w:sz w:val="24"/>
          <w:szCs w:val="24"/>
          <w:lang w:eastAsia="en-US"/>
        </w:rPr>
        <w:t>, las medidas contra la discriminación son entendidas como políticas públicas de carácter antidiscriminatorio, que tienen el propósito de igualar las condiciones de acceso a los derechos de todas las personas, eliminando de esta manera la discriminación que impide este acceso.</w:t>
      </w:r>
      <w:r w:rsidR="0065199F">
        <w:rPr>
          <w:rFonts w:ascii="Palatino Linotype" w:eastAsiaTheme="minorHAnsi" w:hAnsi="Palatino Linotype"/>
          <w:sz w:val="24"/>
          <w:szCs w:val="24"/>
          <w:lang w:eastAsia="en-US"/>
        </w:rPr>
        <w:t xml:space="preserve"> </w:t>
      </w:r>
      <w:r w:rsidR="00280E96">
        <w:rPr>
          <w:rFonts w:ascii="Palatino Linotype" w:eastAsiaTheme="minorHAnsi" w:hAnsi="Palatino Linotype"/>
          <w:sz w:val="24"/>
          <w:szCs w:val="24"/>
          <w:lang w:eastAsia="en-US"/>
        </w:rPr>
        <w:t>Para terminar este marco teórico</w:t>
      </w:r>
      <w:r w:rsidRPr="00C6664A">
        <w:rPr>
          <w:rFonts w:ascii="Palatino Linotype" w:eastAsiaTheme="minorHAnsi" w:hAnsi="Palatino Linotype"/>
          <w:sz w:val="24"/>
          <w:szCs w:val="24"/>
          <w:lang w:eastAsia="en-US"/>
        </w:rPr>
        <w:t xml:space="preserve">, se revisarán las principales medidas que los poderes públicos </w:t>
      </w:r>
      <w:r w:rsidR="00280E96">
        <w:rPr>
          <w:rFonts w:ascii="Palatino Linotype" w:eastAsiaTheme="minorHAnsi" w:hAnsi="Palatino Linotype"/>
          <w:sz w:val="24"/>
          <w:szCs w:val="24"/>
          <w:lang w:eastAsia="en-US"/>
        </w:rPr>
        <w:t>del país</w:t>
      </w:r>
      <w:r w:rsidRPr="00C6664A">
        <w:rPr>
          <w:rFonts w:ascii="Palatino Linotype" w:eastAsiaTheme="minorHAnsi" w:hAnsi="Palatino Linotype"/>
          <w:sz w:val="24"/>
          <w:szCs w:val="24"/>
          <w:lang w:eastAsia="en-US"/>
        </w:rPr>
        <w:t xml:space="preserve"> tomar para combatir las prácticas y procesos discriminatorios. </w:t>
      </w:r>
      <w:r w:rsidR="00280E96">
        <w:rPr>
          <w:rFonts w:ascii="Palatino Linotype" w:eastAsiaTheme="minorHAnsi" w:hAnsi="Palatino Linotype"/>
          <w:sz w:val="24"/>
          <w:szCs w:val="24"/>
          <w:lang w:eastAsia="en-US"/>
        </w:rPr>
        <w:t>La reducción de las prácticas y procesos discriminatorios no puede ser un resultado aleatorio de la acción pública. Es necesario contar con diseños intencionados de las acciones institucionales para lograr resultados positivos en la garantía más o menos generalizada del derecho humano a la no discriminación en México.</w:t>
      </w:r>
    </w:p>
    <w:p w:rsidR="00280E96" w:rsidRDefault="00280E96" w:rsidP="00280E96">
      <w:pPr>
        <w:pBdr>
          <w:bottom w:val="single" w:sz="6" w:space="1" w:color="auto"/>
        </w:pBdr>
        <w:spacing w:line="360" w:lineRule="auto"/>
        <w:ind w:firstLine="708"/>
        <w:jc w:val="both"/>
        <w:rPr>
          <w:rFonts w:ascii="Palatino Linotype" w:eastAsiaTheme="minorHAnsi" w:hAnsi="Palatino Linotype"/>
          <w:sz w:val="24"/>
          <w:szCs w:val="24"/>
          <w:lang w:val="es-ES" w:eastAsia="en-US"/>
        </w:rPr>
      </w:pPr>
      <w:r>
        <w:rPr>
          <w:rFonts w:ascii="Palatino Linotype" w:eastAsiaTheme="minorHAnsi" w:hAnsi="Palatino Linotype"/>
          <w:sz w:val="24"/>
          <w:szCs w:val="24"/>
          <w:lang w:eastAsia="en-US"/>
        </w:rPr>
        <w:t xml:space="preserve">La conceptualización de estas políticas ya dispone de una plasmación legal. </w:t>
      </w:r>
      <w:r w:rsidR="00C6664A" w:rsidRPr="00C6664A">
        <w:rPr>
          <w:rFonts w:ascii="Palatino Linotype" w:eastAsiaTheme="minorHAnsi" w:hAnsi="Palatino Linotype"/>
          <w:sz w:val="24"/>
          <w:szCs w:val="24"/>
          <w:lang w:eastAsia="en-US"/>
        </w:rPr>
        <w:t xml:space="preserve">De manera específica, se </w:t>
      </w:r>
      <w:r>
        <w:rPr>
          <w:rFonts w:ascii="Palatino Linotype" w:eastAsiaTheme="minorHAnsi" w:hAnsi="Palatino Linotype"/>
          <w:sz w:val="24"/>
          <w:szCs w:val="24"/>
          <w:lang w:eastAsia="en-US"/>
        </w:rPr>
        <w:t>trata de</w:t>
      </w:r>
      <w:r w:rsidR="00C6664A" w:rsidRPr="00C6664A">
        <w:rPr>
          <w:rFonts w:ascii="Palatino Linotype" w:eastAsiaTheme="minorHAnsi" w:hAnsi="Palatino Linotype"/>
          <w:sz w:val="24"/>
          <w:szCs w:val="24"/>
          <w:lang w:eastAsia="en-US"/>
        </w:rPr>
        <w:t xml:space="preserve"> las medidas o políticas públicas ordenadas por el capítulo  IV de la </w:t>
      </w:r>
      <w:r w:rsidR="00C6664A" w:rsidRPr="006649DA">
        <w:rPr>
          <w:rFonts w:ascii="Palatino Linotype" w:eastAsiaTheme="minorHAnsi" w:hAnsi="Palatino Linotype"/>
          <w:i/>
          <w:sz w:val="24"/>
          <w:szCs w:val="24"/>
          <w:lang w:eastAsia="en-US"/>
        </w:rPr>
        <w:t>Ley Federal para Preveni</w:t>
      </w:r>
      <w:r w:rsidR="0065199F" w:rsidRPr="006649DA">
        <w:rPr>
          <w:rFonts w:ascii="Palatino Linotype" w:eastAsiaTheme="minorHAnsi" w:hAnsi="Palatino Linotype"/>
          <w:i/>
          <w:sz w:val="24"/>
          <w:szCs w:val="24"/>
          <w:lang w:eastAsia="en-US"/>
        </w:rPr>
        <w:t>r y Eliminar la Discriminación</w:t>
      </w:r>
      <w:r w:rsidR="0065199F">
        <w:rPr>
          <w:rFonts w:ascii="Palatino Linotype" w:eastAsiaTheme="minorHAnsi" w:hAnsi="Palatino Linotype"/>
          <w:sz w:val="24"/>
          <w:szCs w:val="24"/>
          <w:lang w:eastAsia="en-US"/>
        </w:rPr>
        <w:t>.</w:t>
      </w:r>
    </w:p>
    <w:p w:rsidR="00280E96" w:rsidRDefault="00C6664A" w:rsidP="00280E96">
      <w:pPr>
        <w:pBdr>
          <w:bottom w:val="single" w:sz="6" w:space="1" w:color="auto"/>
        </w:pBdr>
        <w:spacing w:line="360" w:lineRule="auto"/>
        <w:ind w:firstLine="708"/>
        <w:jc w:val="both"/>
        <w:rPr>
          <w:rFonts w:ascii="Palatino Linotype" w:eastAsiaTheme="minorHAnsi" w:hAnsi="Palatino Linotype"/>
          <w:sz w:val="24"/>
          <w:szCs w:val="24"/>
          <w:lang w:val="es-ES" w:eastAsia="en-US"/>
        </w:rPr>
      </w:pPr>
      <w:r w:rsidRPr="00C6664A">
        <w:rPr>
          <w:rFonts w:ascii="Palatino Linotype" w:eastAsiaTheme="minorHAnsi" w:hAnsi="Palatino Linotype"/>
          <w:sz w:val="24"/>
          <w:szCs w:val="24"/>
          <w:lang w:eastAsia="en-US"/>
        </w:rPr>
        <w:t>Las medidas o políticas públicas antidiscriminatorias, más allá de su clasificación legal y su plasmación institucional, constituyen una unidad  jurídica</w:t>
      </w:r>
      <w:r w:rsidR="00280E96">
        <w:rPr>
          <w:rFonts w:ascii="Palatino Linotype" w:eastAsiaTheme="minorHAnsi" w:hAnsi="Palatino Linotype"/>
          <w:sz w:val="24"/>
          <w:szCs w:val="24"/>
          <w:lang w:eastAsia="en-US"/>
        </w:rPr>
        <w:t xml:space="preserve"> e institucional</w:t>
      </w:r>
      <w:r w:rsidRPr="00C6664A">
        <w:rPr>
          <w:rFonts w:ascii="Palatino Linotype" w:eastAsiaTheme="minorHAnsi" w:hAnsi="Palatino Linotype"/>
          <w:sz w:val="24"/>
          <w:szCs w:val="24"/>
          <w:lang w:eastAsia="en-US"/>
        </w:rPr>
        <w:t xml:space="preserve"> de acción cuyo propósito es la garantía de la igualdad de trato </w:t>
      </w:r>
      <w:r w:rsidR="0065199F">
        <w:rPr>
          <w:rFonts w:ascii="Palatino Linotype" w:eastAsiaTheme="minorHAnsi" w:hAnsi="Palatino Linotype"/>
          <w:sz w:val="24"/>
          <w:szCs w:val="24"/>
          <w:lang w:eastAsia="en-US"/>
        </w:rPr>
        <w:t xml:space="preserve">a nivel nacional. </w:t>
      </w:r>
      <w:r w:rsidRPr="00C6664A">
        <w:rPr>
          <w:rFonts w:ascii="Palatino Linotype" w:eastAsiaTheme="minorHAnsi" w:hAnsi="Palatino Linotype"/>
          <w:sz w:val="24"/>
          <w:szCs w:val="24"/>
          <w:lang w:eastAsia="en-US"/>
        </w:rPr>
        <w:t xml:space="preserve">Una primera característica destacable de estas políticas es que </w:t>
      </w:r>
      <w:r w:rsidR="00280E96">
        <w:rPr>
          <w:rFonts w:ascii="Palatino Linotype" w:eastAsiaTheme="minorHAnsi" w:hAnsi="Palatino Linotype"/>
          <w:sz w:val="24"/>
          <w:szCs w:val="24"/>
          <w:lang w:eastAsia="en-US"/>
        </w:rPr>
        <w:t>deben poseer</w:t>
      </w:r>
      <w:r w:rsidRPr="00C6664A">
        <w:rPr>
          <w:rFonts w:ascii="Palatino Linotype" w:eastAsiaTheme="minorHAnsi" w:hAnsi="Palatino Linotype"/>
          <w:sz w:val="24"/>
          <w:szCs w:val="24"/>
          <w:lang w:eastAsia="en-US"/>
        </w:rPr>
        <w:t xml:space="preserve"> una condición transversal, es decir, que deben atravesar los programas y proyectos de los poderes públicos federales en su conjunto</w:t>
      </w:r>
      <w:r w:rsidR="006649DA">
        <w:rPr>
          <w:rFonts w:ascii="Palatino Linotype" w:eastAsiaTheme="minorHAnsi" w:hAnsi="Palatino Linotype"/>
          <w:sz w:val="24"/>
          <w:szCs w:val="24"/>
          <w:lang w:eastAsia="en-US"/>
        </w:rPr>
        <w:t>, determinando contenidos y criterios precisos de las políticas públicas</w:t>
      </w:r>
      <w:r w:rsidRPr="00C6664A">
        <w:rPr>
          <w:rFonts w:ascii="Palatino Linotype" w:eastAsiaTheme="minorHAnsi" w:hAnsi="Palatino Linotype"/>
          <w:sz w:val="24"/>
          <w:szCs w:val="24"/>
          <w:lang w:eastAsia="en-US"/>
        </w:rPr>
        <w:t xml:space="preserve">. Esta es una obligación a </w:t>
      </w:r>
      <w:r w:rsidR="006649DA">
        <w:rPr>
          <w:rFonts w:ascii="Palatino Linotype" w:eastAsiaTheme="minorHAnsi" w:hAnsi="Palatino Linotype"/>
          <w:sz w:val="24"/>
          <w:szCs w:val="24"/>
          <w:lang w:eastAsia="en-US"/>
        </w:rPr>
        <w:lastRenderedPageBreak/>
        <w:t>cumplir por toda instancia de</w:t>
      </w:r>
      <w:r w:rsidRPr="00C6664A">
        <w:rPr>
          <w:rFonts w:ascii="Palatino Linotype" w:eastAsiaTheme="minorHAnsi" w:hAnsi="Palatino Linotype"/>
          <w:sz w:val="24"/>
          <w:szCs w:val="24"/>
          <w:lang w:eastAsia="en-US"/>
        </w:rPr>
        <w:t xml:space="preserve"> poder público, más allá de que su objetivo institucional específico no se defina como la </w:t>
      </w:r>
      <w:r w:rsidR="0065199F">
        <w:rPr>
          <w:rFonts w:ascii="Palatino Linotype" w:eastAsiaTheme="minorHAnsi" w:hAnsi="Palatino Linotype"/>
          <w:sz w:val="24"/>
          <w:szCs w:val="24"/>
          <w:lang w:eastAsia="en-US"/>
        </w:rPr>
        <w:t>lucha contra la discriminación.</w:t>
      </w:r>
    </w:p>
    <w:p w:rsidR="00280E96" w:rsidRDefault="00C6664A" w:rsidP="00280E96">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En este sent</w:t>
      </w:r>
      <w:r w:rsidR="00280E96">
        <w:rPr>
          <w:rFonts w:ascii="Palatino Linotype" w:eastAsiaTheme="minorHAnsi" w:hAnsi="Palatino Linotype"/>
          <w:sz w:val="24"/>
          <w:szCs w:val="24"/>
          <w:lang w:eastAsia="en-US"/>
        </w:rPr>
        <w:t>ido, toda autoridad pública</w:t>
      </w:r>
      <w:r w:rsidRPr="00C6664A">
        <w:rPr>
          <w:rFonts w:ascii="Palatino Linotype" w:eastAsiaTheme="minorHAnsi" w:hAnsi="Palatino Linotype"/>
          <w:sz w:val="24"/>
          <w:szCs w:val="24"/>
          <w:lang w:eastAsia="en-US"/>
        </w:rPr>
        <w:t xml:space="preserve"> debe definir, identificar y promover políticas públicas antidiscriminatorias, superando el malentendido conforme al cual sólo la autoridad antidiscriminatoria (el CONAPRED</w:t>
      </w:r>
      <w:r w:rsidR="00280E96">
        <w:rPr>
          <w:rFonts w:ascii="Palatino Linotype" w:eastAsiaTheme="minorHAnsi" w:hAnsi="Palatino Linotype"/>
          <w:sz w:val="24"/>
          <w:szCs w:val="24"/>
          <w:lang w:eastAsia="en-US"/>
        </w:rPr>
        <w:t xml:space="preserve"> o los órganos administrativos de carácter local</w:t>
      </w:r>
      <w:r w:rsidRPr="00C6664A">
        <w:rPr>
          <w:rFonts w:ascii="Palatino Linotype" w:eastAsiaTheme="minorHAnsi" w:hAnsi="Palatino Linotype"/>
          <w:sz w:val="24"/>
          <w:szCs w:val="24"/>
          <w:lang w:eastAsia="en-US"/>
        </w:rPr>
        <w:t xml:space="preserve">) u otras instituciones garantes de derechos humanos serían las únicas obligadas </w:t>
      </w:r>
      <w:r w:rsidR="006649DA">
        <w:rPr>
          <w:rFonts w:ascii="Palatino Linotype" w:eastAsiaTheme="minorHAnsi" w:hAnsi="Palatino Linotype"/>
          <w:sz w:val="24"/>
          <w:szCs w:val="24"/>
          <w:lang w:eastAsia="en-US"/>
        </w:rPr>
        <w:t>a</w:t>
      </w:r>
      <w:r w:rsidRPr="00C6664A">
        <w:rPr>
          <w:rFonts w:ascii="Palatino Linotype" w:eastAsiaTheme="minorHAnsi" w:hAnsi="Palatino Linotype"/>
          <w:sz w:val="24"/>
          <w:szCs w:val="24"/>
          <w:lang w:eastAsia="en-US"/>
        </w:rPr>
        <w:t xml:space="preserve"> este cometido. La Ley Federal para Prevenir y Eliminar la Discriminación lo señala con claridad:</w:t>
      </w:r>
      <w:r w:rsidR="00280E96">
        <w:rPr>
          <w:rFonts w:ascii="Palatino Linotype" w:eastAsiaTheme="minorHAnsi" w:hAnsi="Palatino Linotype"/>
          <w:sz w:val="24"/>
          <w:szCs w:val="24"/>
          <w:lang w:val="es-ES" w:eastAsia="en-US"/>
        </w:rPr>
        <w:t xml:space="preserve"> “</w:t>
      </w:r>
      <w:r w:rsidRPr="00C6664A">
        <w:rPr>
          <w:rFonts w:ascii="Palatino Linotype" w:eastAsiaTheme="minorHAnsi" w:hAnsi="Palatino Linotype"/>
          <w:sz w:val="24"/>
          <w:szCs w:val="24"/>
          <w:lang w:eastAsia="en-US"/>
        </w:rPr>
        <w:t>Artículo 15 Bis. Cada uno de los poderes públicos federales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r w:rsidR="00280E96">
        <w:rPr>
          <w:rFonts w:ascii="Palatino Linotype" w:eastAsiaTheme="minorHAnsi" w:hAnsi="Palatino Linotype"/>
          <w:sz w:val="24"/>
          <w:szCs w:val="24"/>
          <w:lang w:eastAsia="en-US"/>
        </w:rPr>
        <w:t xml:space="preserve">” </w:t>
      </w:r>
      <w:r w:rsidRPr="00C6664A">
        <w:rPr>
          <w:rFonts w:ascii="Palatino Linotype" w:eastAsiaTheme="minorHAnsi" w:hAnsi="Palatino Linotype"/>
          <w:sz w:val="24"/>
          <w:szCs w:val="24"/>
          <w:lang w:eastAsia="en-US"/>
        </w:rPr>
        <w:t xml:space="preserve">Esto hace prioritario para </w:t>
      </w:r>
      <w:r w:rsidR="006649DA">
        <w:rPr>
          <w:rFonts w:ascii="Palatino Linotype" w:eastAsiaTheme="minorHAnsi" w:hAnsi="Palatino Linotype"/>
          <w:sz w:val="24"/>
          <w:szCs w:val="24"/>
          <w:lang w:eastAsia="en-US"/>
        </w:rPr>
        <w:t>quienes diseñan, realizan y evalúan la política social</w:t>
      </w:r>
      <w:r w:rsidRPr="00C6664A">
        <w:rPr>
          <w:rFonts w:ascii="Palatino Linotype" w:eastAsiaTheme="minorHAnsi" w:hAnsi="Palatino Linotype"/>
          <w:sz w:val="24"/>
          <w:szCs w:val="24"/>
          <w:lang w:eastAsia="en-US"/>
        </w:rPr>
        <w:t xml:space="preserve"> el conocimiento de las </w:t>
      </w:r>
      <w:r w:rsidR="00280E96">
        <w:rPr>
          <w:rFonts w:ascii="Palatino Linotype" w:eastAsiaTheme="minorHAnsi" w:hAnsi="Palatino Linotype"/>
          <w:sz w:val="24"/>
          <w:szCs w:val="24"/>
          <w:lang w:eastAsia="en-US"/>
        </w:rPr>
        <w:t>llamadas medidas de igualdad</w:t>
      </w:r>
      <w:r w:rsidRPr="00C6664A">
        <w:rPr>
          <w:rFonts w:ascii="Palatino Linotype" w:eastAsiaTheme="minorHAnsi" w:hAnsi="Palatino Linotype"/>
          <w:sz w:val="24"/>
          <w:szCs w:val="24"/>
          <w:lang w:eastAsia="en-US"/>
        </w:rPr>
        <w:t>, es decir, de las políticas públicas específicas que tienen un propósito antidiscriminatorio y que están orientadas a enfrentar y resolver la desventaja en derechos y oportunidades de los</w:t>
      </w:r>
      <w:r w:rsidR="00280E96">
        <w:rPr>
          <w:rFonts w:ascii="Palatino Linotype" w:eastAsiaTheme="minorHAnsi" w:hAnsi="Palatino Linotype"/>
          <w:sz w:val="24"/>
          <w:szCs w:val="24"/>
          <w:lang w:eastAsia="en-US"/>
        </w:rPr>
        <w:t xml:space="preserve"> grupos discriminados.</w:t>
      </w:r>
    </w:p>
    <w:p w:rsidR="00496D7F" w:rsidRDefault="00280E96" w:rsidP="00496D7F">
      <w:pPr>
        <w:pBdr>
          <w:bottom w:val="single" w:sz="6" w:space="1" w:color="auto"/>
        </w:pBdr>
        <w:spacing w:line="360" w:lineRule="auto"/>
        <w:ind w:firstLine="708"/>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 xml:space="preserve">En este contexto, tanto porque sirven como estándares de política pública como porque son una obligación de toda autoridad federal, </w:t>
      </w:r>
      <w:r w:rsidR="00C6664A" w:rsidRPr="00C6664A">
        <w:rPr>
          <w:rFonts w:ascii="Palatino Linotype" w:eastAsiaTheme="minorHAnsi" w:hAnsi="Palatino Linotype"/>
          <w:sz w:val="24"/>
          <w:szCs w:val="24"/>
          <w:lang w:eastAsia="en-US"/>
        </w:rPr>
        <w:t xml:space="preserve">se explicará el </w:t>
      </w:r>
      <w:r>
        <w:rPr>
          <w:rFonts w:ascii="Palatino Linotype" w:eastAsiaTheme="minorHAnsi" w:hAnsi="Palatino Linotype"/>
          <w:sz w:val="24"/>
          <w:szCs w:val="24"/>
          <w:lang w:eastAsia="en-US"/>
        </w:rPr>
        <w:t>concepto de las  medidas</w:t>
      </w:r>
      <w:r w:rsidR="00C6664A" w:rsidRPr="00C6664A">
        <w:rPr>
          <w:rFonts w:ascii="Palatino Linotype" w:eastAsiaTheme="minorHAnsi" w:hAnsi="Palatino Linotype"/>
          <w:sz w:val="24"/>
          <w:szCs w:val="24"/>
          <w:lang w:eastAsia="en-US"/>
        </w:rPr>
        <w:t xml:space="preserve"> de </w:t>
      </w:r>
      <w:r w:rsidR="0065199F">
        <w:rPr>
          <w:rFonts w:ascii="Palatino Linotype" w:eastAsiaTheme="minorHAnsi" w:hAnsi="Palatino Linotype"/>
          <w:sz w:val="24"/>
          <w:szCs w:val="24"/>
          <w:lang w:eastAsia="en-US"/>
        </w:rPr>
        <w:t>igualdad</w:t>
      </w:r>
      <w:r w:rsidR="00C6664A" w:rsidRPr="00C6664A">
        <w:rPr>
          <w:rFonts w:ascii="Palatino Linotype" w:eastAsiaTheme="minorHAnsi" w:hAnsi="Palatino Linotype"/>
          <w:sz w:val="24"/>
          <w:szCs w:val="24"/>
          <w:lang w:eastAsia="en-US"/>
        </w:rPr>
        <w:t xml:space="preserve"> contenidas en el capítulo IV de la </w:t>
      </w:r>
      <w:r w:rsidR="00C6664A" w:rsidRPr="00280E96">
        <w:rPr>
          <w:rFonts w:ascii="Palatino Linotype" w:eastAsiaTheme="minorHAnsi" w:hAnsi="Palatino Linotype"/>
          <w:i/>
          <w:sz w:val="24"/>
          <w:szCs w:val="24"/>
          <w:lang w:eastAsia="en-US"/>
        </w:rPr>
        <w:t>Ley Federal para Prevenir y Eliminar la Discriminación</w:t>
      </w:r>
      <w:r>
        <w:rPr>
          <w:rFonts w:ascii="Palatino Linotype" w:eastAsiaTheme="minorHAnsi" w:hAnsi="Palatino Linotype"/>
          <w:sz w:val="24"/>
          <w:szCs w:val="24"/>
          <w:lang w:eastAsia="en-US"/>
        </w:rPr>
        <w:t>. Estas medidas son las siguientes:</w:t>
      </w:r>
      <w:r w:rsidR="00C6664A" w:rsidRPr="00C6664A">
        <w:rPr>
          <w:rFonts w:ascii="Palatino Linotype" w:eastAsiaTheme="minorHAnsi" w:hAnsi="Palatino Linotype"/>
          <w:sz w:val="24"/>
          <w:szCs w:val="24"/>
          <w:lang w:eastAsia="en-US"/>
        </w:rPr>
        <w:t xml:space="preserve"> </w:t>
      </w:r>
      <w:r w:rsidR="00C6664A" w:rsidRPr="006649DA">
        <w:rPr>
          <w:rFonts w:ascii="Palatino Linotype" w:eastAsiaTheme="minorHAnsi" w:hAnsi="Palatino Linotype"/>
          <w:i/>
          <w:sz w:val="24"/>
          <w:szCs w:val="24"/>
          <w:lang w:eastAsia="en-US"/>
        </w:rPr>
        <w:t>medidas de nivelación, medidas de inclusión y acc</w:t>
      </w:r>
      <w:r w:rsidR="00496D7F" w:rsidRPr="006649DA">
        <w:rPr>
          <w:rFonts w:ascii="Palatino Linotype" w:eastAsiaTheme="minorHAnsi" w:hAnsi="Palatino Linotype"/>
          <w:i/>
          <w:sz w:val="24"/>
          <w:szCs w:val="24"/>
          <w:lang w:eastAsia="en-US"/>
        </w:rPr>
        <w:t>iones afirmativas</w:t>
      </w:r>
      <w:r w:rsidR="00496D7F">
        <w:rPr>
          <w:rFonts w:ascii="Palatino Linotype" w:eastAsiaTheme="minorHAnsi" w:hAnsi="Palatino Linotype"/>
          <w:sz w:val="24"/>
          <w:szCs w:val="24"/>
          <w:lang w:eastAsia="en-US"/>
        </w:rPr>
        <w:t>. E</w:t>
      </w:r>
      <w:r w:rsidR="006649DA">
        <w:rPr>
          <w:rFonts w:ascii="Palatino Linotype" w:eastAsiaTheme="minorHAnsi" w:hAnsi="Palatino Linotype"/>
          <w:sz w:val="24"/>
          <w:szCs w:val="24"/>
          <w:lang w:eastAsia="en-US"/>
        </w:rPr>
        <w:t>stas</w:t>
      </w:r>
      <w:r w:rsidR="00C6664A" w:rsidRPr="00C6664A">
        <w:rPr>
          <w:rFonts w:ascii="Palatino Linotype" w:eastAsiaTheme="minorHAnsi" w:hAnsi="Palatino Linotype"/>
          <w:sz w:val="24"/>
          <w:szCs w:val="24"/>
          <w:lang w:eastAsia="en-US"/>
        </w:rPr>
        <w:t xml:space="preserve"> políticas públicas son entendidas como </w:t>
      </w:r>
      <w:r w:rsidR="00496D7F">
        <w:rPr>
          <w:rFonts w:ascii="Palatino Linotype" w:eastAsiaTheme="minorHAnsi" w:hAnsi="Palatino Linotype"/>
          <w:sz w:val="24"/>
          <w:szCs w:val="24"/>
          <w:lang w:eastAsia="en-US"/>
        </w:rPr>
        <w:t>medidas de igualdad</w:t>
      </w:r>
      <w:r w:rsidR="00C6664A" w:rsidRPr="00C6664A">
        <w:rPr>
          <w:rFonts w:ascii="Palatino Linotype" w:eastAsiaTheme="minorHAnsi" w:hAnsi="Palatino Linotype"/>
          <w:sz w:val="24"/>
          <w:szCs w:val="24"/>
          <w:lang w:eastAsia="en-US"/>
        </w:rPr>
        <w:t xml:space="preserve"> en virtud de que su propósito es obtener la igualdad de trato entre todas las personas y, de este modo, el acceso pleno a los derechos humanos de cada una de ellas al margen del </w:t>
      </w:r>
      <w:r w:rsidR="00496D7F">
        <w:rPr>
          <w:rFonts w:ascii="Palatino Linotype" w:eastAsiaTheme="minorHAnsi" w:hAnsi="Palatino Linotype"/>
          <w:sz w:val="24"/>
          <w:szCs w:val="24"/>
          <w:lang w:eastAsia="en-US"/>
        </w:rPr>
        <w:t>grupo humano al que pertenezca.</w:t>
      </w:r>
    </w:p>
    <w:p w:rsidR="00496D7F" w:rsidRDefault="00C6664A" w:rsidP="00496D7F">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lastRenderedPageBreak/>
        <w:t>Debe quedar claro que, aunque se trata de políticas focalizadas en grupos determinados, no pretenden generar privilegios o tratamientos extraordinarios permanentes, sino de compensar, estimular y promover las capacidades y potencialidades de los grupos discriminados a los que su desventaja impide el acceso pleno a</w:t>
      </w:r>
      <w:r w:rsidR="00496D7F">
        <w:rPr>
          <w:rFonts w:ascii="Palatino Linotype" w:eastAsiaTheme="minorHAnsi" w:hAnsi="Palatino Linotype"/>
          <w:sz w:val="24"/>
          <w:szCs w:val="24"/>
          <w:lang w:eastAsia="en-US"/>
        </w:rPr>
        <w:t xml:space="preserve"> sus propios derechos humanos. Así, s</w:t>
      </w:r>
      <w:r w:rsidRPr="00C6664A">
        <w:rPr>
          <w:rFonts w:ascii="Palatino Linotype" w:eastAsiaTheme="minorHAnsi" w:hAnsi="Palatino Linotype"/>
          <w:sz w:val="24"/>
          <w:szCs w:val="24"/>
          <w:lang w:eastAsia="en-US"/>
        </w:rPr>
        <w:t xml:space="preserve">on medidas </w:t>
      </w:r>
      <w:r w:rsidR="00496D7F">
        <w:rPr>
          <w:rFonts w:ascii="Palatino Linotype" w:eastAsiaTheme="minorHAnsi" w:hAnsi="Palatino Linotype"/>
          <w:sz w:val="24"/>
          <w:szCs w:val="24"/>
          <w:lang w:eastAsia="en-US"/>
        </w:rPr>
        <w:t>de igualdad</w:t>
      </w:r>
      <w:r w:rsidRPr="00C6664A">
        <w:rPr>
          <w:rFonts w:ascii="Palatino Linotype" w:eastAsiaTheme="minorHAnsi" w:hAnsi="Palatino Linotype"/>
          <w:sz w:val="24"/>
          <w:szCs w:val="24"/>
          <w:lang w:eastAsia="en-US"/>
        </w:rPr>
        <w:t xml:space="preserve"> porque su propósito es la igualdad de trato y no el privilegio o la excepción permanente, y están </w:t>
      </w:r>
      <w:r w:rsidR="006649DA">
        <w:rPr>
          <w:rFonts w:ascii="Palatino Linotype" w:eastAsiaTheme="minorHAnsi" w:hAnsi="Palatino Linotype"/>
          <w:sz w:val="24"/>
          <w:szCs w:val="24"/>
          <w:lang w:eastAsia="en-US"/>
        </w:rPr>
        <w:t xml:space="preserve">constitucionalmente </w:t>
      </w:r>
      <w:r w:rsidRPr="00C6664A">
        <w:rPr>
          <w:rFonts w:ascii="Palatino Linotype" w:eastAsiaTheme="minorHAnsi" w:hAnsi="Palatino Linotype"/>
          <w:sz w:val="24"/>
          <w:szCs w:val="24"/>
          <w:lang w:eastAsia="en-US"/>
        </w:rPr>
        <w:t>justificadas porque tienen la tarea de lograr que quienes pertenecen a los grupos discriminados lleguen a ser tratados con plena igualdad</w:t>
      </w:r>
      <w:r w:rsidR="00496D7F">
        <w:rPr>
          <w:rFonts w:ascii="Palatino Linotype" w:eastAsiaTheme="minorHAnsi" w:hAnsi="Palatino Linotype"/>
          <w:sz w:val="24"/>
          <w:szCs w:val="24"/>
          <w:lang w:eastAsia="en-US"/>
        </w:rPr>
        <w:t xml:space="preserve"> de derechos y oportunidades.</w:t>
      </w:r>
    </w:p>
    <w:p w:rsidR="00496D7F" w:rsidRPr="00496D7F" w:rsidRDefault="00496D7F" w:rsidP="00496D7F">
      <w:pPr>
        <w:pBdr>
          <w:bottom w:val="single" w:sz="6" w:space="1" w:color="auto"/>
        </w:pBdr>
        <w:spacing w:line="360" w:lineRule="auto"/>
        <w:ind w:firstLine="708"/>
        <w:jc w:val="both"/>
        <w:rPr>
          <w:rFonts w:ascii="Palatino Linotype" w:eastAsiaTheme="minorHAnsi" w:hAnsi="Palatino Linotype"/>
          <w:i/>
          <w:sz w:val="24"/>
          <w:szCs w:val="24"/>
          <w:lang w:eastAsia="en-US"/>
        </w:rPr>
      </w:pPr>
      <w:r w:rsidRPr="00496D7F">
        <w:rPr>
          <w:rFonts w:ascii="Palatino Linotype" w:eastAsiaTheme="minorHAnsi" w:hAnsi="Palatino Linotype"/>
          <w:i/>
          <w:sz w:val="24"/>
          <w:szCs w:val="24"/>
          <w:lang w:eastAsia="en-US"/>
        </w:rPr>
        <w:t>Medidas de nivelación</w:t>
      </w:r>
    </w:p>
    <w:p w:rsidR="00496D7F" w:rsidRDefault="00C6664A" w:rsidP="006649DA">
      <w:pPr>
        <w:pBdr>
          <w:bottom w:val="single" w:sz="6" w:space="1" w:color="auto"/>
        </w:pBdr>
        <w:spacing w:line="360" w:lineRule="auto"/>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Conforme a la </w:t>
      </w:r>
      <w:r w:rsidRPr="006649DA">
        <w:rPr>
          <w:rFonts w:ascii="Palatino Linotype" w:eastAsiaTheme="minorHAnsi" w:hAnsi="Palatino Linotype"/>
          <w:i/>
          <w:sz w:val="24"/>
          <w:szCs w:val="24"/>
          <w:lang w:eastAsia="en-US"/>
        </w:rPr>
        <w:t>Ley Federal para Prevenir y Eliminar la Discriminación</w:t>
      </w:r>
      <w:r w:rsidR="006649DA">
        <w:rPr>
          <w:rFonts w:ascii="Palatino Linotype" w:eastAsiaTheme="minorHAnsi" w:hAnsi="Palatino Linotype"/>
          <w:sz w:val="24"/>
          <w:szCs w:val="24"/>
          <w:lang w:eastAsia="en-US"/>
        </w:rPr>
        <w:t>, en su a</w:t>
      </w:r>
      <w:r w:rsidRPr="00C6664A">
        <w:rPr>
          <w:rFonts w:ascii="Palatino Linotype" w:eastAsiaTheme="minorHAnsi" w:hAnsi="Palatino Linotype"/>
          <w:sz w:val="24"/>
          <w:szCs w:val="24"/>
          <w:lang w:eastAsia="en-US"/>
        </w:rPr>
        <w:t>rtículo 15 Ter:</w:t>
      </w:r>
      <w:r w:rsidR="00496D7F">
        <w:rPr>
          <w:rFonts w:ascii="Palatino Linotype" w:eastAsiaTheme="minorHAnsi" w:hAnsi="Palatino Linotype"/>
          <w:sz w:val="24"/>
          <w:szCs w:val="24"/>
          <w:lang w:eastAsia="en-US"/>
        </w:rPr>
        <w:t xml:space="preserve"> “</w:t>
      </w:r>
      <w:r w:rsidRPr="00C6664A">
        <w:rPr>
          <w:rFonts w:ascii="Palatino Linotype" w:eastAsiaTheme="minorHAnsi" w:hAnsi="Palatino Linotype"/>
          <w:sz w:val="24"/>
          <w:szCs w:val="24"/>
          <w:lang w:eastAsia="en-US"/>
        </w:rP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r w:rsidR="00496D7F">
        <w:rPr>
          <w:rFonts w:ascii="Palatino Linotype" w:eastAsiaTheme="minorHAnsi" w:hAnsi="Palatino Linotype"/>
          <w:sz w:val="24"/>
          <w:szCs w:val="24"/>
          <w:lang w:eastAsia="en-US"/>
        </w:rPr>
        <w:t xml:space="preserve">” </w:t>
      </w:r>
      <w:r w:rsidRPr="00C6664A">
        <w:rPr>
          <w:rFonts w:ascii="Palatino Linotype" w:eastAsiaTheme="minorHAnsi" w:hAnsi="Palatino Linotype"/>
          <w:sz w:val="24"/>
          <w:szCs w:val="24"/>
          <w:lang w:eastAsia="en-US"/>
        </w:rPr>
        <w:t xml:space="preserve">Las medidas de nivelación tienen el propósito de nivelar o “emparejar” el terreno en el que viven e interaccionan los grupos sociales. Aunque formalmente todas las personas deben gozar de oportunidades iguales y deben poder acceder al ejercicio de sus derechos, existe una serie de obstáculos producto de la discriminación que hace imposible este acceso. Por ejemplo, aunque constitucionalmente todos los niños y niñas tienen derecho a la educación pública, los niños y niñas con discapacidad motriz con mucha frecuencia no pueden ejercerlo por no existir accesibilidad física en las escuelas. La eliminación de esas barreras (en este caso arquitectónicas) permitiría el ejercicio efectivo del derecho a la educación. En otro ejemplo, cuando en un empleo se asocia el requisito de “buena presencia” con determinado tipo físico (fenotipo), se </w:t>
      </w:r>
      <w:r w:rsidRPr="00C6664A">
        <w:rPr>
          <w:rFonts w:ascii="Palatino Linotype" w:eastAsiaTheme="minorHAnsi" w:hAnsi="Palatino Linotype"/>
          <w:sz w:val="24"/>
          <w:szCs w:val="24"/>
          <w:lang w:eastAsia="en-US"/>
        </w:rPr>
        <w:lastRenderedPageBreak/>
        <w:t xml:space="preserve">crea una barrera de acceso a la oportunidad laboral para quienes no cumplen con ese modelo. Ello constituye una discriminación por apariencia o por pertenencia étnica; por ello, la prohibición de este tipo de requisitos racistas es una medida de nivelación (eliminación de prejuicios por apariencia o </w:t>
      </w:r>
      <w:r w:rsidR="00496D7F">
        <w:rPr>
          <w:rFonts w:ascii="Palatino Linotype" w:eastAsiaTheme="minorHAnsi" w:hAnsi="Palatino Linotype"/>
          <w:sz w:val="24"/>
          <w:szCs w:val="24"/>
          <w:lang w:eastAsia="en-US"/>
        </w:rPr>
        <w:t>pertenencia étnica).</w:t>
      </w:r>
    </w:p>
    <w:p w:rsidR="00496D7F" w:rsidRDefault="006649DA" w:rsidP="00496D7F">
      <w:pPr>
        <w:pBdr>
          <w:bottom w:val="single" w:sz="6" w:space="1" w:color="auto"/>
        </w:pBdr>
        <w:spacing w:line="360" w:lineRule="auto"/>
        <w:ind w:firstLine="708"/>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La propia LFPED, en su a</w:t>
      </w:r>
      <w:r w:rsidR="00C6664A" w:rsidRPr="00C6664A">
        <w:rPr>
          <w:rFonts w:ascii="Palatino Linotype" w:eastAsiaTheme="minorHAnsi" w:hAnsi="Palatino Linotype"/>
          <w:sz w:val="24"/>
          <w:szCs w:val="24"/>
          <w:lang w:eastAsia="en-US"/>
        </w:rPr>
        <w:t>rtí</w:t>
      </w:r>
      <w:r>
        <w:rPr>
          <w:rFonts w:ascii="Palatino Linotype" w:eastAsiaTheme="minorHAnsi" w:hAnsi="Palatino Linotype"/>
          <w:sz w:val="24"/>
          <w:szCs w:val="24"/>
          <w:lang w:eastAsia="en-US"/>
        </w:rPr>
        <w:t>culo 15 Quáter, establece que</w:t>
      </w:r>
      <w:r w:rsidR="00496D7F">
        <w:rPr>
          <w:rFonts w:ascii="Palatino Linotype" w:eastAsiaTheme="minorHAnsi" w:hAnsi="Palatino Linotype"/>
          <w:sz w:val="24"/>
          <w:szCs w:val="24"/>
          <w:lang w:eastAsia="en-US"/>
        </w:rPr>
        <w:t>: “</w:t>
      </w:r>
      <w:r w:rsidR="00C6664A" w:rsidRPr="00C6664A">
        <w:rPr>
          <w:rFonts w:ascii="Palatino Linotype" w:eastAsiaTheme="minorHAnsi" w:hAnsi="Palatino Linotype"/>
          <w:sz w:val="24"/>
          <w:szCs w:val="24"/>
          <w:lang w:eastAsia="en-US"/>
        </w:rPr>
        <w:t>Las medidas de nivelación incluyen, entre otras:</w:t>
      </w:r>
      <w:r w:rsidR="00496D7F">
        <w:rPr>
          <w:rFonts w:ascii="Palatino Linotype" w:eastAsiaTheme="minorHAnsi" w:hAnsi="Palatino Linotype"/>
          <w:sz w:val="24"/>
          <w:szCs w:val="24"/>
          <w:lang w:eastAsia="en-US"/>
        </w:rPr>
        <w:t xml:space="preserve"> </w:t>
      </w:r>
      <w:r w:rsidR="00C6664A" w:rsidRPr="00C6664A">
        <w:rPr>
          <w:rFonts w:ascii="Palatino Linotype" w:eastAsiaTheme="minorHAnsi" w:hAnsi="Palatino Linotype"/>
          <w:sz w:val="24"/>
          <w:szCs w:val="24"/>
          <w:lang w:eastAsia="en-US"/>
        </w:rPr>
        <w:t>I. Ajustes razonables en materia de accesibilidad física,  de información y comunicaciones;</w:t>
      </w:r>
      <w:r w:rsidR="00496D7F">
        <w:rPr>
          <w:rFonts w:ascii="Palatino Linotype" w:eastAsiaTheme="minorHAnsi" w:hAnsi="Palatino Linotype"/>
          <w:sz w:val="24"/>
          <w:szCs w:val="24"/>
          <w:lang w:eastAsia="en-US"/>
        </w:rPr>
        <w:t xml:space="preserve"> </w:t>
      </w:r>
      <w:r w:rsidR="00C6664A" w:rsidRPr="00C6664A">
        <w:rPr>
          <w:rFonts w:ascii="Palatino Linotype" w:eastAsiaTheme="minorHAnsi" w:hAnsi="Palatino Linotype"/>
          <w:sz w:val="24"/>
          <w:szCs w:val="24"/>
          <w:lang w:eastAsia="en-US"/>
        </w:rPr>
        <w:t xml:space="preserve">II. Adaptación de los puestos de trabajo </w:t>
      </w:r>
      <w:r w:rsidR="00496D7F">
        <w:rPr>
          <w:rFonts w:ascii="Palatino Linotype" w:eastAsiaTheme="minorHAnsi" w:hAnsi="Palatino Linotype"/>
          <w:sz w:val="24"/>
          <w:szCs w:val="24"/>
          <w:lang w:eastAsia="en-US"/>
        </w:rPr>
        <w:t xml:space="preserve">para personas con discapacidad; </w:t>
      </w:r>
      <w:r w:rsidR="00C6664A" w:rsidRPr="00C6664A">
        <w:rPr>
          <w:rFonts w:ascii="Palatino Linotype" w:eastAsiaTheme="minorHAnsi" w:hAnsi="Palatino Linotype"/>
          <w:sz w:val="24"/>
          <w:szCs w:val="24"/>
          <w:lang w:eastAsia="en-US"/>
        </w:rPr>
        <w:t>III. Diseño y distribución de comunicaciones oficiales, convocatorias públicas, libros de texto, licitaciones, entre otros, en formato braille o en lenguas indígenas; IV. Uso de intérpretes de lengua de señas mexicana en los eventos públicos de todas las dependencias gubernamentales y en los ti</w:t>
      </w:r>
      <w:r w:rsidR="00496D7F">
        <w:rPr>
          <w:rFonts w:ascii="Palatino Linotype" w:eastAsiaTheme="minorHAnsi" w:hAnsi="Palatino Linotype"/>
          <w:sz w:val="24"/>
          <w:szCs w:val="24"/>
          <w:lang w:eastAsia="en-US"/>
        </w:rPr>
        <w:t xml:space="preserve">empos oficiales de televisión; </w:t>
      </w:r>
      <w:r w:rsidR="00C6664A" w:rsidRPr="00C6664A">
        <w:rPr>
          <w:rFonts w:ascii="Palatino Linotype" w:eastAsiaTheme="minorHAnsi" w:hAnsi="Palatino Linotype"/>
          <w:sz w:val="24"/>
          <w:szCs w:val="24"/>
          <w:lang w:eastAsia="en-US"/>
        </w:rPr>
        <w:t>V. Uso de intérpretes y tra</w:t>
      </w:r>
      <w:r w:rsidR="00496D7F">
        <w:rPr>
          <w:rFonts w:ascii="Palatino Linotype" w:eastAsiaTheme="minorHAnsi" w:hAnsi="Palatino Linotype"/>
          <w:sz w:val="24"/>
          <w:szCs w:val="24"/>
          <w:lang w:eastAsia="en-US"/>
        </w:rPr>
        <w:t xml:space="preserve">ductores de lenguas indígenas; </w:t>
      </w:r>
      <w:r w:rsidR="00C6664A" w:rsidRPr="00C6664A">
        <w:rPr>
          <w:rFonts w:ascii="Palatino Linotype" w:eastAsiaTheme="minorHAnsi" w:hAnsi="Palatino Linotype"/>
          <w:sz w:val="24"/>
          <w:szCs w:val="24"/>
          <w:lang w:eastAsia="en-US"/>
        </w:rPr>
        <w:t xml:space="preserve">VI. La accesibilidad del entorno social, incluyendo acceso físico, de comunicaciones y </w:t>
      </w:r>
      <w:r w:rsidR="00496D7F">
        <w:rPr>
          <w:rFonts w:ascii="Palatino Linotype" w:eastAsiaTheme="minorHAnsi" w:hAnsi="Palatino Linotype"/>
          <w:sz w:val="24"/>
          <w:szCs w:val="24"/>
          <w:lang w:eastAsia="en-US"/>
        </w:rPr>
        <w:t xml:space="preserve">de información; </w:t>
      </w:r>
      <w:r w:rsidR="00C6664A" w:rsidRPr="00C6664A">
        <w:rPr>
          <w:rFonts w:ascii="Palatino Linotype" w:eastAsiaTheme="minorHAnsi" w:hAnsi="Palatino Linotype"/>
          <w:sz w:val="24"/>
          <w:szCs w:val="24"/>
          <w:lang w:eastAsia="en-US"/>
        </w:rPr>
        <w:t>VII. Derogación o abrogación de las disposiciones normativas que impongan requisitos discriminatorios de ingreso y permanencia a escu</w:t>
      </w:r>
      <w:r w:rsidR="00496D7F">
        <w:rPr>
          <w:rFonts w:ascii="Palatino Linotype" w:eastAsiaTheme="minorHAnsi" w:hAnsi="Palatino Linotype"/>
          <w:sz w:val="24"/>
          <w:szCs w:val="24"/>
          <w:lang w:eastAsia="en-US"/>
        </w:rPr>
        <w:t xml:space="preserve">elas, trabajos, entre otros, y </w:t>
      </w:r>
      <w:r w:rsidR="00C6664A" w:rsidRPr="00C6664A">
        <w:rPr>
          <w:rFonts w:ascii="Palatino Linotype" w:eastAsiaTheme="minorHAnsi" w:hAnsi="Palatino Linotype"/>
          <w:sz w:val="24"/>
          <w:szCs w:val="24"/>
          <w:lang w:eastAsia="en-US"/>
        </w:rPr>
        <w:t>VIII. Creación de licencias de paternidad, homologación de condiciones de derechos y prestaciones para los grupos en situación de d</w:t>
      </w:r>
      <w:r w:rsidR="00496D7F">
        <w:rPr>
          <w:rFonts w:ascii="Palatino Linotype" w:eastAsiaTheme="minorHAnsi" w:hAnsi="Palatino Linotype"/>
          <w:sz w:val="24"/>
          <w:szCs w:val="24"/>
          <w:lang w:eastAsia="en-US"/>
        </w:rPr>
        <w:t>iscriminación o vulnerabilidad.</w:t>
      </w:r>
      <w:r>
        <w:rPr>
          <w:rFonts w:ascii="Palatino Linotype" w:eastAsiaTheme="minorHAnsi" w:hAnsi="Palatino Linotype"/>
          <w:sz w:val="24"/>
          <w:szCs w:val="24"/>
          <w:lang w:eastAsia="en-US"/>
        </w:rPr>
        <w:t>”</w:t>
      </w:r>
    </w:p>
    <w:p w:rsidR="00496D7F" w:rsidRDefault="00C6664A" w:rsidP="00496D7F">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En suma, las políticas públicas niveladoras tienen el propósito de facilitar el acceso a los derechos, permitir el </w:t>
      </w:r>
      <w:r w:rsidR="006649DA">
        <w:rPr>
          <w:rFonts w:ascii="Palatino Linotype" w:eastAsiaTheme="minorHAnsi" w:hAnsi="Palatino Linotype"/>
          <w:sz w:val="24"/>
          <w:szCs w:val="24"/>
          <w:lang w:eastAsia="en-US"/>
        </w:rPr>
        <w:t>aprovechamiento</w:t>
      </w:r>
      <w:r w:rsidRPr="00C6664A">
        <w:rPr>
          <w:rFonts w:ascii="Palatino Linotype" w:eastAsiaTheme="minorHAnsi" w:hAnsi="Palatino Linotype"/>
          <w:sz w:val="24"/>
          <w:szCs w:val="24"/>
          <w:lang w:eastAsia="en-US"/>
        </w:rPr>
        <w:t xml:space="preserve"> de las oportunidades y fomentar un trato igual para todas las personas mediante </w:t>
      </w:r>
      <w:r w:rsidR="00496D7F">
        <w:rPr>
          <w:rFonts w:ascii="Palatino Linotype" w:eastAsiaTheme="minorHAnsi" w:hAnsi="Palatino Linotype"/>
          <w:sz w:val="24"/>
          <w:szCs w:val="24"/>
          <w:lang w:eastAsia="en-US"/>
        </w:rPr>
        <w:t>la nivelación</w:t>
      </w:r>
      <w:r w:rsidRPr="00C6664A">
        <w:rPr>
          <w:rFonts w:ascii="Palatino Linotype" w:eastAsiaTheme="minorHAnsi" w:hAnsi="Palatino Linotype"/>
          <w:sz w:val="24"/>
          <w:szCs w:val="24"/>
          <w:lang w:eastAsia="en-US"/>
        </w:rPr>
        <w:t xml:space="preserve"> del piso com</w:t>
      </w:r>
      <w:r w:rsidR="00496D7F">
        <w:rPr>
          <w:rFonts w:ascii="Palatino Linotype" w:eastAsiaTheme="minorHAnsi" w:hAnsi="Palatino Linotype"/>
          <w:sz w:val="24"/>
          <w:szCs w:val="24"/>
          <w:lang w:eastAsia="en-US"/>
        </w:rPr>
        <w:t>ún de oportunidades y derechos.</w:t>
      </w:r>
    </w:p>
    <w:p w:rsidR="00496D7F" w:rsidRDefault="00496D7F" w:rsidP="00496D7F">
      <w:pPr>
        <w:pBdr>
          <w:bottom w:val="single" w:sz="6" w:space="1" w:color="auto"/>
        </w:pBdr>
        <w:spacing w:line="360" w:lineRule="auto"/>
        <w:ind w:firstLine="708"/>
        <w:jc w:val="both"/>
        <w:rPr>
          <w:rFonts w:ascii="Palatino Linotype" w:eastAsiaTheme="minorHAnsi" w:hAnsi="Palatino Linotype"/>
          <w:i/>
          <w:sz w:val="24"/>
          <w:szCs w:val="24"/>
          <w:lang w:eastAsia="en-US"/>
        </w:rPr>
      </w:pPr>
      <w:r>
        <w:rPr>
          <w:rFonts w:ascii="Palatino Linotype" w:eastAsiaTheme="minorHAnsi" w:hAnsi="Palatino Linotype"/>
          <w:i/>
          <w:sz w:val="24"/>
          <w:szCs w:val="24"/>
          <w:lang w:eastAsia="en-US"/>
        </w:rPr>
        <w:t>Medidas de inclusión</w:t>
      </w:r>
    </w:p>
    <w:p w:rsidR="00496D7F" w:rsidRDefault="00C6664A" w:rsidP="006649DA">
      <w:pPr>
        <w:pBdr>
          <w:bottom w:val="single" w:sz="6" w:space="1" w:color="auto"/>
        </w:pBdr>
        <w:spacing w:line="360" w:lineRule="auto"/>
        <w:jc w:val="both"/>
        <w:rPr>
          <w:rFonts w:ascii="Palatino Linotype" w:eastAsiaTheme="minorHAnsi" w:hAnsi="Palatino Linotype"/>
          <w:i/>
          <w:sz w:val="24"/>
          <w:szCs w:val="24"/>
          <w:lang w:eastAsia="en-US"/>
        </w:rPr>
      </w:pPr>
      <w:r w:rsidRPr="00C6664A">
        <w:rPr>
          <w:rFonts w:ascii="Palatino Linotype" w:eastAsiaTheme="minorHAnsi" w:hAnsi="Palatino Linotype"/>
          <w:sz w:val="24"/>
          <w:szCs w:val="24"/>
          <w:lang w:eastAsia="en-US"/>
        </w:rPr>
        <w:t xml:space="preserve">Conforme a la </w:t>
      </w:r>
      <w:r w:rsidRPr="006649DA">
        <w:rPr>
          <w:rFonts w:ascii="Palatino Linotype" w:eastAsiaTheme="minorHAnsi" w:hAnsi="Palatino Linotype"/>
          <w:i/>
          <w:sz w:val="24"/>
          <w:szCs w:val="24"/>
          <w:lang w:eastAsia="en-US"/>
        </w:rPr>
        <w:t>Ley Federal para Prevenir y Eliminar la Discrimina</w:t>
      </w:r>
      <w:r w:rsidR="00496D7F" w:rsidRPr="006649DA">
        <w:rPr>
          <w:rFonts w:ascii="Palatino Linotype" w:eastAsiaTheme="minorHAnsi" w:hAnsi="Palatino Linotype"/>
          <w:i/>
          <w:sz w:val="24"/>
          <w:szCs w:val="24"/>
          <w:lang w:eastAsia="en-US"/>
        </w:rPr>
        <w:t>ción</w:t>
      </w:r>
      <w:r w:rsidR="006649DA">
        <w:rPr>
          <w:rFonts w:ascii="Palatino Linotype" w:eastAsiaTheme="minorHAnsi" w:hAnsi="Palatino Linotype"/>
          <w:sz w:val="24"/>
          <w:szCs w:val="24"/>
          <w:lang w:eastAsia="en-US"/>
        </w:rPr>
        <w:t>, en su a</w:t>
      </w:r>
      <w:r w:rsidR="00496D7F">
        <w:rPr>
          <w:rFonts w:ascii="Palatino Linotype" w:eastAsiaTheme="minorHAnsi" w:hAnsi="Palatino Linotype"/>
          <w:sz w:val="24"/>
          <w:szCs w:val="24"/>
          <w:lang w:eastAsia="en-US"/>
        </w:rPr>
        <w:t>rtículo 15 Quintus: “</w:t>
      </w:r>
      <w:r w:rsidRPr="00C6664A">
        <w:rPr>
          <w:rFonts w:ascii="Palatino Linotype" w:eastAsiaTheme="minorHAnsi" w:hAnsi="Palatino Linotype"/>
          <w:sz w:val="24"/>
          <w:szCs w:val="24"/>
          <w:lang w:eastAsia="en-US"/>
        </w:rPr>
        <w:t xml:space="preserve">Las medidas de inclusión son aquellas disposiciones, de carácter </w:t>
      </w:r>
      <w:r w:rsidRPr="00C6664A">
        <w:rPr>
          <w:rFonts w:ascii="Palatino Linotype" w:eastAsiaTheme="minorHAnsi" w:hAnsi="Palatino Linotype"/>
          <w:sz w:val="24"/>
          <w:szCs w:val="24"/>
          <w:lang w:eastAsia="en-US"/>
        </w:rPr>
        <w:lastRenderedPageBreak/>
        <w:t>preventivo o correctivo, cuyo objeto es eliminar mecanismos de exclusión o diferenciaciones desventajosas para que todas las personas gocen y ejerzan sus derechos en igualdad de trato.</w:t>
      </w:r>
      <w:r w:rsidR="00496D7F">
        <w:rPr>
          <w:rFonts w:ascii="Palatino Linotype" w:eastAsiaTheme="minorHAnsi" w:hAnsi="Palatino Linotype"/>
          <w:sz w:val="24"/>
          <w:szCs w:val="24"/>
          <w:lang w:eastAsia="en-US"/>
        </w:rPr>
        <w:t>”</w:t>
      </w:r>
    </w:p>
    <w:p w:rsidR="00496D7F" w:rsidRDefault="00C6664A" w:rsidP="00496D7F">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El concepto de las medidas de inclusión es también sencillo: tienen el propósito de incluir en el sistema de derechos y oportunidades sociales a quienes están parcial o totalmente fuera de éste como resultado de la discriminación. Dicho de manera muy clara: las políticas de inclusión </w:t>
      </w:r>
      <w:r w:rsidRPr="00C6664A">
        <w:rPr>
          <w:rFonts w:ascii="Palatino Linotype" w:eastAsiaTheme="minorHAnsi" w:hAnsi="Palatino Linotype"/>
          <w:i/>
          <w:sz w:val="24"/>
          <w:szCs w:val="24"/>
          <w:lang w:eastAsia="en-US"/>
        </w:rPr>
        <w:t>incluyen</w:t>
      </w:r>
      <w:r w:rsidRPr="00C6664A">
        <w:rPr>
          <w:rFonts w:ascii="Palatino Linotype" w:eastAsiaTheme="minorHAnsi" w:hAnsi="Palatino Linotype"/>
          <w:sz w:val="24"/>
          <w:szCs w:val="24"/>
          <w:lang w:eastAsia="en-US"/>
        </w:rPr>
        <w:t xml:space="preserve"> a la persona que está excluida por la discriminación padecida.</w:t>
      </w:r>
      <w:r w:rsidR="00496D7F">
        <w:rPr>
          <w:rFonts w:ascii="Palatino Linotype" w:eastAsiaTheme="minorHAnsi" w:hAnsi="Palatino Linotype"/>
          <w:i/>
          <w:sz w:val="24"/>
          <w:szCs w:val="24"/>
          <w:lang w:eastAsia="en-US"/>
        </w:rPr>
        <w:t xml:space="preserve"> </w:t>
      </w:r>
      <w:r w:rsidRPr="00C6664A">
        <w:rPr>
          <w:rFonts w:ascii="Palatino Linotype" w:eastAsiaTheme="minorHAnsi" w:hAnsi="Palatino Linotype"/>
          <w:sz w:val="24"/>
          <w:szCs w:val="24"/>
          <w:lang w:eastAsia="en-US"/>
        </w:rPr>
        <w:t>Los campos privilegiados de las medidas de inclusión son el terreno educativo, el diseño de políticas gubernamentales, el lanzamiento de campañas contra prácticas culturales discriminatorias como el racismo, la homofobia, la misoginia, etcétera. Como su definición legal sugiere, se trata de medidas que previenen o corrigen las tendencias discriminatorias de la sociedad, buscando abonar el terreno de la no discriminación y la igualdad de oportunidades para todas las personas.</w:t>
      </w:r>
      <w:r w:rsidR="00496D7F">
        <w:rPr>
          <w:rFonts w:ascii="Palatino Linotype" w:eastAsiaTheme="minorHAnsi" w:hAnsi="Palatino Linotype"/>
          <w:i/>
          <w:sz w:val="24"/>
          <w:szCs w:val="24"/>
          <w:lang w:eastAsia="en-US"/>
        </w:rPr>
        <w:t xml:space="preserve"> </w:t>
      </w:r>
      <w:r w:rsidR="009639AA">
        <w:rPr>
          <w:rFonts w:ascii="Palatino Linotype" w:eastAsiaTheme="minorHAnsi" w:hAnsi="Palatino Linotype"/>
          <w:sz w:val="24"/>
          <w:szCs w:val="24"/>
          <w:lang w:eastAsia="en-US"/>
        </w:rPr>
        <w:t>La LFPED, en su a</w:t>
      </w:r>
      <w:r w:rsidRPr="00C6664A">
        <w:rPr>
          <w:rFonts w:ascii="Palatino Linotype" w:eastAsiaTheme="minorHAnsi" w:hAnsi="Palatino Linotype"/>
          <w:sz w:val="24"/>
          <w:szCs w:val="24"/>
          <w:lang w:eastAsia="en-US"/>
        </w:rPr>
        <w:t>rtículo 15 Sextus, establece que las medidas de inclusión podrán comprender, entre otras, las siguientes:</w:t>
      </w:r>
      <w:r w:rsidR="00496D7F">
        <w:rPr>
          <w:rFonts w:ascii="Palatino Linotype" w:eastAsiaTheme="minorHAnsi" w:hAnsi="Palatino Linotype"/>
          <w:sz w:val="24"/>
          <w:szCs w:val="24"/>
          <w:lang w:eastAsia="en-US"/>
        </w:rPr>
        <w:t xml:space="preserve"> “</w:t>
      </w:r>
      <w:r w:rsidRPr="00C6664A">
        <w:rPr>
          <w:rFonts w:ascii="Palatino Linotype" w:eastAsiaTheme="minorHAnsi" w:hAnsi="Palatino Linotype"/>
          <w:sz w:val="24"/>
          <w:szCs w:val="24"/>
          <w:lang w:eastAsia="en-US"/>
        </w:rPr>
        <w:t>I. La educación para la igualdad y la diversidad dentro del sistema educativo nacional;</w:t>
      </w:r>
      <w:r w:rsidR="00496D7F">
        <w:rPr>
          <w:rFonts w:ascii="Palatino Linotype" w:eastAsiaTheme="minorHAnsi" w:hAnsi="Palatino Linotype"/>
          <w:sz w:val="24"/>
          <w:szCs w:val="24"/>
          <w:lang w:eastAsia="en-US"/>
        </w:rPr>
        <w:t xml:space="preserve"> </w:t>
      </w:r>
      <w:r w:rsidRPr="00C6664A">
        <w:rPr>
          <w:rFonts w:ascii="Palatino Linotype" w:eastAsiaTheme="minorHAnsi" w:hAnsi="Palatino Linotype"/>
          <w:sz w:val="24"/>
          <w:szCs w:val="24"/>
          <w:lang w:eastAsia="en-US"/>
        </w:rPr>
        <w:t>II. La integración en el diseño, instrumentación y evaluación de las políticas públicas del derecho a l</w:t>
      </w:r>
      <w:r w:rsidR="00496D7F">
        <w:rPr>
          <w:rFonts w:ascii="Palatino Linotype" w:eastAsiaTheme="minorHAnsi" w:hAnsi="Palatino Linotype"/>
          <w:sz w:val="24"/>
          <w:szCs w:val="24"/>
          <w:lang w:eastAsia="en-US"/>
        </w:rPr>
        <w:t xml:space="preserve">a igualdad y no discriminación; </w:t>
      </w:r>
      <w:r w:rsidRPr="00C6664A">
        <w:rPr>
          <w:rFonts w:ascii="Palatino Linotype" w:eastAsiaTheme="minorHAnsi" w:hAnsi="Palatino Linotype"/>
          <w:sz w:val="24"/>
          <w:szCs w:val="24"/>
          <w:lang w:eastAsia="en-US"/>
        </w:rPr>
        <w:t>III. El desarrollo de políticas contra la homofobia, xenofobia, la misoginia, la discriminación por a</w:t>
      </w:r>
      <w:r w:rsidR="00496D7F">
        <w:rPr>
          <w:rFonts w:ascii="Palatino Linotype" w:eastAsiaTheme="minorHAnsi" w:hAnsi="Palatino Linotype"/>
          <w:sz w:val="24"/>
          <w:szCs w:val="24"/>
          <w:lang w:eastAsia="en-US"/>
        </w:rPr>
        <w:t xml:space="preserve">pariencia o el adultocentrismo; </w:t>
      </w:r>
      <w:r w:rsidRPr="00C6664A">
        <w:rPr>
          <w:rFonts w:ascii="Palatino Linotype" w:eastAsiaTheme="minorHAnsi" w:hAnsi="Palatino Linotype"/>
          <w:sz w:val="24"/>
          <w:szCs w:val="24"/>
          <w:lang w:eastAsia="en-US"/>
        </w:rPr>
        <w:t>IV. Las  acciones de sensibilización y capacitación dirigidas a integrantes del servicio público con el objetivo de combatir</w:t>
      </w:r>
      <w:r w:rsidR="00496D7F">
        <w:rPr>
          <w:rFonts w:ascii="Palatino Linotype" w:eastAsiaTheme="minorHAnsi" w:hAnsi="Palatino Linotype"/>
          <w:sz w:val="24"/>
          <w:szCs w:val="24"/>
          <w:lang w:eastAsia="en-US"/>
        </w:rPr>
        <w:t xml:space="preserve"> actitudes discriminatorias, y </w:t>
      </w:r>
      <w:r w:rsidRPr="00C6664A">
        <w:rPr>
          <w:rFonts w:ascii="Palatino Linotype" w:eastAsiaTheme="minorHAnsi" w:hAnsi="Palatino Linotype"/>
          <w:sz w:val="24"/>
          <w:szCs w:val="24"/>
          <w:lang w:eastAsia="en-US"/>
        </w:rPr>
        <w:t xml:space="preserve">V. El llevar a cabo campañas de difusión al interior de </w:t>
      </w:r>
      <w:r w:rsidR="00496D7F">
        <w:rPr>
          <w:rFonts w:ascii="Palatino Linotype" w:eastAsiaTheme="minorHAnsi" w:hAnsi="Palatino Linotype"/>
          <w:sz w:val="24"/>
          <w:szCs w:val="24"/>
          <w:lang w:eastAsia="en-US"/>
        </w:rPr>
        <w:t>los poderes públicos federales.</w:t>
      </w:r>
      <w:r w:rsidR="009639AA">
        <w:rPr>
          <w:rFonts w:ascii="Palatino Linotype" w:eastAsiaTheme="minorHAnsi" w:hAnsi="Palatino Linotype"/>
          <w:sz w:val="24"/>
          <w:szCs w:val="24"/>
          <w:lang w:eastAsia="en-US"/>
        </w:rPr>
        <w:t>”</w:t>
      </w:r>
    </w:p>
    <w:p w:rsidR="00496D7F" w:rsidRDefault="00C6664A" w:rsidP="00496D7F">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En suma, las medidas de inclusión son políticas que fortalecen la lucha cultural por la no discriminación y la igualdad de todas las personas, combaten </w:t>
      </w:r>
      <w:r w:rsidRPr="00C6664A">
        <w:rPr>
          <w:rFonts w:ascii="Palatino Linotype" w:eastAsiaTheme="minorHAnsi" w:hAnsi="Palatino Linotype"/>
          <w:sz w:val="24"/>
          <w:szCs w:val="24"/>
          <w:lang w:eastAsia="en-US"/>
        </w:rPr>
        <w:lastRenderedPageBreak/>
        <w:t>activamente los prejuicios sociales y defienden y revaloran de manera pública a los</w:t>
      </w:r>
      <w:r w:rsidR="00496D7F">
        <w:rPr>
          <w:rFonts w:ascii="Palatino Linotype" w:eastAsiaTheme="minorHAnsi" w:hAnsi="Palatino Linotype"/>
          <w:sz w:val="24"/>
          <w:szCs w:val="24"/>
          <w:lang w:eastAsia="en-US"/>
        </w:rPr>
        <w:t xml:space="preserve"> grupos sociales discriminados.</w:t>
      </w:r>
    </w:p>
    <w:p w:rsidR="00496D7F" w:rsidRDefault="00C6664A" w:rsidP="00496D7F">
      <w:pPr>
        <w:pBdr>
          <w:bottom w:val="single" w:sz="6" w:space="1" w:color="auto"/>
        </w:pBdr>
        <w:spacing w:line="360" w:lineRule="auto"/>
        <w:ind w:firstLine="708"/>
        <w:jc w:val="both"/>
        <w:rPr>
          <w:rFonts w:ascii="Palatino Linotype" w:eastAsiaTheme="minorHAnsi" w:hAnsi="Palatino Linotype"/>
          <w:i/>
          <w:sz w:val="24"/>
          <w:szCs w:val="24"/>
          <w:lang w:eastAsia="en-US"/>
        </w:rPr>
      </w:pPr>
      <w:r w:rsidRPr="00496D7F">
        <w:rPr>
          <w:rFonts w:ascii="Palatino Linotype" w:eastAsiaTheme="minorHAnsi" w:hAnsi="Palatino Linotype"/>
          <w:i/>
          <w:sz w:val="24"/>
          <w:szCs w:val="24"/>
          <w:lang w:eastAsia="en-US"/>
        </w:rPr>
        <w:t>Medidas de a</w:t>
      </w:r>
      <w:r w:rsidR="00496D7F">
        <w:rPr>
          <w:rFonts w:ascii="Palatino Linotype" w:eastAsiaTheme="minorHAnsi" w:hAnsi="Palatino Linotype"/>
          <w:i/>
          <w:sz w:val="24"/>
          <w:szCs w:val="24"/>
          <w:lang w:eastAsia="en-US"/>
        </w:rPr>
        <w:t>cción afirmativa</w:t>
      </w:r>
    </w:p>
    <w:p w:rsidR="00496D7F" w:rsidRDefault="00C6664A" w:rsidP="00496D7F">
      <w:pPr>
        <w:pBdr>
          <w:bottom w:val="single" w:sz="6" w:space="1" w:color="auto"/>
        </w:pBdr>
        <w:spacing w:line="360" w:lineRule="auto"/>
        <w:jc w:val="both"/>
        <w:rPr>
          <w:rFonts w:ascii="Palatino Linotype" w:eastAsiaTheme="minorHAnsi" w:hAnsi="Palatino Linotype"/>
          <w:i/>
          <w:sz w:val="24"/>
          <w:szCs w:val="24"/>
          <w:lang w:eastAsia="en-US"/>
        </w:rPr>
      </w:pPr>
      <w:r w:rsidRPr="00C6664A">
        <w:rPr>
          <w:rFonts w:ascii="Palatino Linotype" w:eastAsiaTheme="minorHAnsi" w:hAnsi="Palatino Linotype"/>
          <w:sz w:val="24"/>
          <w:szCs w:val="24"/>
          <w:lang w:eastAsia="en-US"/>
        </w:rPr>
        <w:t xml:space="preserve">Conforme a la </w:t>
      </w:r>
      <w:r w:rsidRPr="009639AA">
        <w:rPr>
          <w:rFonts w:ascii="Palatino Linotype" w:eastAsiaTheme="minorHAnsi" w:hAnsi="Palatino Linotype"/>
          <w:i/>
          <w:sz w:val="24"/>
          <w:szCs w:val="24"/>
          <w:lang w:eastAsia="en-US"/>
        </w:rPr>
        <w:t>Ley Federal para Prevenir y Eliminar la Discriminación</w:t>
      </w:r>
      <w:r w:rsidR="009639AA">
        <w:rPr>
          <w:rFonts w:ascii="Palatino Linotype" w:eastAsiaTheme="minorHAnsi" w:hAnsi="Palatino Linotype"/>
          <w:sz w:val="24"/>
          <w:szCs w:val="24"/>
          <w:lang w:eastAsia="en-US"/>
        </w:rPr>
        <w:t xml:space="preserve">, en su artículo 15 Séptimus: </w:t>
      </w:r>
      <w:r w:rsidR="00496D7F">
        <w:rPr>
          <w:rFonts w:ascii="Palatino Linotype" w:eastAsiaTheme="minorHAnsi" w:hAnsi="Palatino Linotype"/>
          <w:sz w:val="24"/>
          <w:szCs w:val="24"/>
          <w:lang w:eastAsia="en-US"/>
        </w:rPr>
        <w:t>”</w:t>
      </w:r>
      <w:r w:rsidRPr="00C6664A">
        <w:rPr>
          <w:rFonts w:ascii="Palatino Linotype" w:eastAsiaTheme="minorHAnsi" w:hAnsi="Palatino Linotype"/>
          <w:sz w:val="24"/>
          <w:szCs w:val="24"/>
          <w:lang w:eastAsia="en-US"/>
        </w:rPr>
        <w:t>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r w:rsidR="009639AA">
        <w:rPr>
          <w:rFonts w:ascii="Palatino Linotype" w:eastAsiaTheme="minorHAnsi" w:hAnsi="Palatino Linotype"/>
          <w:sz w:val="24"/>
          <w:szCs w:val="24"/>
          <w:lang w:eastAsia="en-US"/>
        </w:rPr>
        <w:t>”</w:t>
      </w:r>
      <w:r w:rsidR="00496D7F">
        <w:rPr>
          <w:rFonts w:ascii="Palatino Linotype" w:eastAsiaTheme="minorHAnsi" w:hAnsi="Palatino Linotype"/>
          <w:i/>
          <w:sz w:val="24"/>
          <w:szCs w:val="24"/>
          <w:lang w:eastAsia="en-US"/>
        </w:rPr>
        <w:t xml:space="preserve"> </w:t>
      </w:r>
      <w:r w:rsidR="009639AA">
        <w:rPr>
          <w:rFonts w:ascii="Palatino Linotype" w:eastAsiaTheme="minorHAnsi" w:hAnsi="Palatino Linotype"/>
          <w:sz w:val="24"/>
          <w:szCs w:val="24"/>
          <w:lang w:eastAsia="en-US"/>
        </w:rPr>
        <w:t>Dichas</w:t>
      </w:r>
      <w:r w:rsidRPr="00C6664A">
        <w:rPr>
          <w:rFonts w:ascii="Palatino Linotype" w:eastAsiaTheme="minorHAnsi" w:hAnsi="Palatino Linotype"/>
          <w:sz w:val="24"/>
          <w:szCs w:val="24"/>
          <w:lang w:eastAsia="en-US"/>
        </w:rPr>
        <w:t xml:space="preserve"> políticas de acción afirmativa, o para decirlo con brevedad, “acciones afirmativas”, son acciones gubernamentales o políticas públicas que obligan a un tratamiento preferencial temporal hacia un grupo discriminado, a efecto de colaborar en la superación de la desventaja que la discriminación le genera. Las acciones afirmativas no son un derecho en sí mismas, sino un medio (medida o política) que tiene el propósito de establecer la igualdad de trato o no discriminación (que sí es un derecho humano). En este sentido, las acciones afirmativas son un recurso de los poderes públicos para la igualdad y ello explica que se justifique un trato preferencial durante algún tiempo en beneficio de grupos discriminados.</w:t>
      </w:r>
      <w:r w:rsidR="00496D7F">
        <w:rPr>
          <w:rFonts w:ascii="Palatino Linotype" w:eastAsiaTheme="minorHAnsi" w:hAnsi="Palatino Linotype"/>
          <w:i/>
          <w:sz w:val="24"/>
          <w:szCs w:val="24"/>
          <w:lang w:eastAsia="en-US"/>
        </w:rPr>
        <w:t xml:space="preserve"> </w:t>
      </w:r>
      <w:r w:rsidRPr="00C6664A">
        <w:rPr>
          <w:rFonts w:ascii="Palatino Linotype" w:eastAsiaTheme="minorHAnsi" w:hAnsi="Palatino Linotype"/>
          <w:sz w:val="24"/>
          <w:szCs w:val="24"/>
          <w:lang w:eastAsia="en-US"/>
        </w:rPr>
        <w:t>La forma más clara de las acciones afirmativas son las cuotas laborales, educativas o de representación política en favor de grupos como las mujeres, las personas indígenas o las personas con disca</w:t>
      </w:r>
      <w:r w:rsidR="00496D7F">
        <w:rPr>
          <w:rFonts w:ascii="Palatino Linotype" w:eastAsiaTheme="minorHAnsi" w:hAnsi="Palatino Linotype"/>
          <w:sz w:val="24"/>
          <w:szCs w:val="24"/>
          <w:lang w:eastAsia="en-US"/>
        </w:rPr>
        <w:t>pacidad. Así lo define la LFPED en su</w:t>
      </w:r>
      <w:r w:rsidR="00496D7F">
        <w:rPr>
          <w:rFonts w:ascii="Palatino Linotype" w:eastAsiaTheme="minorHAnsi" w:hAnsi="Palatino Linotype"/>
          <w:i/>
          <w:sz w:val="24"/>
          <w:szCs w:val="24"/>
          <w:lang w:eastAsia="en-US"/>
        </w:rPr>
        <w:t xml:space="preserve"> </w:t>
      </w:r>
      <w:r w:rsidR="009639AA">
        <w:rPr>
          <w:rFonts w:ascii="Palatino Linotype" w:eastAsiaTheme="minorHAnsi" w:hAnsi="Palatino Linotype"/>
          <w:sz w:val="24"/>
          <w:szCs w:val="24"/>
          <w:lang w:eastAsia="en-US"/>
        </w:rPr>
        <w:t>a</w:t>
      </w:r>
      <w:r w:rsidR="00496D7F">
        <w:rPr>
          <w:rFonts w:ascii="Palatino Linotype" w:eastAsiaTheme="minorHAnsi" w:hAnsi="Palatino Linotype"/>
          <w:sz w:val="24"/>
          <w:szCs w:val="24"/>
          <w:lang w:eastAsia="en-US"/>
        </w:rPr>
        <w:t>rtículo 15 Octavus:</w:t>
      </w:r>
      <w:r w:rsidRPr="00C6664A">
        <w:rPr>
          <w:rFonts w:ascii="Palatino Linotype" w:eastAsiaTheme="minorHAnsi" w:hAnsi="Palatino Linotype"/>
          <w:sz w:val="24"/>
          <w:szCs w:val="24"/>
          <w:lang w:eastAsia="en-US"/>
        </w:rPr>
        <w:t xml:space="preserve"> </w:t>
      </w:r>
      <w:r w:rsidR="00496D7F">
        <w:rPr>
          <w:rFonts w:ascii="Palatino Linotype" w:eastAsiaTheme="minorHAnsi" w:hAnsi="Palatino Linotype"/>
          <w:sz w:val="24"/>
          <w:szCs w:val="24"/>
          <w:lang w:eastAsia="en-US"/>
        </w:rPr>
        <w:t>“</w:t>
      </w:r>
      <w:r w:rsidRPr="00C6664A">
        <w:rPr>
          <w:rFonts w:ascii="Palatino Linotype" w:eastAsiaTheme="minorHAnsi" w:hAnsi="Palatino Linotype"/>
          <w:sz w:val="24"/>
          <w:szCs w:val="24"/>
          <w:lang w:eastAsia="en-US"/>
        </w:rPr>
        <w:t>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r w:rsidR="009639AA">
        <w:rPr>
          <w:rFonts w:ascii="Palatino Linotype" w:eastAsiaTheme="minorHAnsi" w:hAnsi="Palatino Linotype"/>
          <w:sz w:val="24"/>
          <w:szCs w:val="24"/>
          <w:lang w:eastAsia="en-US"/>
        </w:rPr>
        <w:t>”</w:t>
      </w:r>
    </w:p>
    <w:p w:rsidR="0075307F" w:rsidRDefault="00C6664A" w:rsidP="0075307F">
      <w:pPr>
        <w:pBdr>
          <w:bottom w:val="single" w:sz="6" w:space="1" w:color="auto"/>
        </w:pBdr>
        <w:spacing w:line="360" w:lineRule="auto"/>
        <w:ind w:firstLine="708"/>
        <w:jc w:val="both"/>
        <w:rPr>
          <w:rFonts w:ascii="Palatino Linotype" w:eastAsiaTheme="minorHAnsi" w:hAnsi="Palatino Linotype"/>
          <w:i/>
          <w:sz w:val="24"/>
          <w:szCs w:val="24"/>
          <w:lang w:eastAsia="en-US"/>
        </w:rPr>
      </w:pPr>
      <w:r w:rsidRPr="00C6664A">
        <w:rPr>
          <w:rFonts w:ascii="Palatino Linotype" w:eastAsiaTheme="minorHAnsi" w:hAnsi="Palatino Linotype"/>
          <w:sz w:val="24"/>
          <w:szCs w:val="24"/>
          <w:lang w:eastAsia="en-US"/>
        </w:rPr>
        <w:lastRenderedPageBreak/>
        <w:t xml:space="preserve">Las </w:t>
      </w:r>
      <w:r w:rsidR="00496D7F">
        <w:rPr>
          <w:rFonts w:ascii="Palatino Linotype" w:eastAsiaTheme="minorHAnsi" w:hAnsi="Palatino Linotype"/>
          <w:sz w:val="24"/>
          <w:szCs w:val="24"/>
          <w:lang w:eastAsia="en-US"/>
        </w:rPr>
        <w:t xml:space="preserve">llamadas </w:t>
      </w:r>
      <w:r w:rsidRPr="00C6664A">
        <w:rPr>
          <w:rFonts w:ascii="Palatino Linotype" w:eastAsiaTheme="minorHAnsi" w:hAnsi="Palatino Linotype"/>
          <w:sz w:val="24"/>
          <w:szCs w:val="24"/>
          <w:lang w:eastAsia="en-US"/>
        </w:rPr>
        <w:t xml:space="preserve">acciones afirmativas, sobre todo en su figura de cuotas </w:t>
      </w:r>
      <w:r w:rsidR="009639AA">
        <w:rPr>
          <w:rFonts w:ascii="Palatino Linotype" w:eastAsiaTheme="minorHAnsi" w:hAnsi="Palatino Linotype"/>
          <w:sz w:val="24"/>
          <w:szCs w:val="24"/>
          <w:lang w:eastAsia="en-US"/>
        </w:rPr>
        <w:t>para</w:t>
      </w:r>
      <w:r w:rsidRPr="00C6664A">
        <w:rPr>
          <w:rFonts w:ascii="Palatino Linotype" w:eastAsiaTheme="minorHAnsi" w:hAnsi="Palatino Linotype"/>
          <w:sz w:val="24"/>
          <w:szCs w:val="24"/>
          <w:lang w:eastAsia="en-US"/>
        </w:rPr>
        <w:t xml:space="preserve"> grupo</w:t>
      </w:r>
      <w:r w:rsidR="009639AA">
        <w:rPr>
          <w:rFonts w:ascii="Palatino Linotype" w:eastAsiaTheme="minorHAnsi" w:hAnsi="Palatino Linotype"/>
          <w:sz w:val="24"/>
          <w:szCs w:val="24"/>
          <w:lang w:eastAsia="en-US"/>
        </w:rPr>
        <w:t>s discriminados</w:t>
      </w:r>
      <w:r w:rsidRPr="00C6664A">
        <w:rPr>
          <w:rFonts w:ascii="Palatino Linotype" w:eastAsiaTheme="minorHAnsi" w:hAnsi="Palatino Linotype"/>
          <w:sz w:val="24"/>
          <w:szCs w:val="24"/>
          <w:lang w:eastAsia="en-US"/>
        </w:rPr>
        <w:t xml:space="preserve"> en la educación, el trabajo o la </w:t>
      </w:r>
      <w:r w:rsidR="00496D7F">
        <w:rPr>
          <w:rFonts w:ascii="Palatino Linotype" w:eastAsiaTheme="minorHAnsi" w:hAnsi="Palatino Linotype"/>
          <w:sz w:val="24"/>
          <w:szCs w:val="24"/>
          <w:lang w:eastAsia="en-US"/>
        </w:rPr>
        <w:t xml:space="preserve">representación </w:t>
      </w:r>
      <w:r w:rsidRPr="00C6664A">
        <w:rPr>
          <w:rFonts w:ascii="Palatino Linotype" w:eastAsiaTheme="minorHAnsi" w:hAnsi="Palatino Linotype"/>
          <w:sz w:val="24"/>
          <w:szCs w:val="24"/>
          <w:lang w:eastAsia="en-US"/>
        </w:rPr>
        <w:t>política, deben estar plenamente justificadas por la situación de discriminación que tratan de resolver. No son privilegios, sino políticas contra el privilegio de los discriminadores. No son beneficios perpetuos, sino acciones temporales que habrán de suspenderse cuando sus propósitos igualitarios sean cumplidos. Deben además, ser medidas legítimas, justas y proporcionales, es decir, deben generar un beneficio mayor que el daño expresado en la limitación de oportunidades para otros grupos que puedan generar.</w:t>
      </w:r>
      <w:r w:rsidR="0075307F">
        <w:rPr>
          <w:rFonts w:ascii="Palatino Linotype" w:eastAsiaTheme="minorHAnsi" w:hAnsi="Palatino Linotype"/>
          <w:sz w:val="24"/>
          <w:szCs w:val="24"/>
          <w:lang w:eastAsia="en-US"/>
        </w:rPr>
        <w:t xml:space="preserve"> Aunque existe una gran discusión acerca de la necesidad, justificación y beneficios de las acciones afirmativas, lo cierto es que su presencia en México se ha hecho muy destacada a partir de las denominadas “cuotas de género” de la representación electoral, que en los últimos años se han convertido, por imperativo legal” en una genuina paridad de género en la integración de las candidaturas camerales de los partidos políticos</w:t>
      </w:r>
      <w:r w:rsidR="009639AA">
        <w:rPr>
          <w:rFonts w:ascii="Palatino Linotype" w:eastAsiaTheme="minorHAnsi" w:hAnsi="Palatino Linotype"/>
          <w:sz w:val="24"/>
          <w:szCs w:val="24"/>
          <w:lang w:eastAsia="en-US"/>
        </w:rPr>
        <w:t>.</w:t>
      </w:r>
    </w:p>
    <w:p w:rsidR="009639AA" w:rsidRDefault="00C6664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r w:rsidRPr="00C6664A">
        <w:rPr>
          <w:rFonts w:ascii="Palatino Linotype" w:eastAsiaTheme="minorHAnsi" w:hAnsi="Palatino Linotype"/>
          <w:sz w:val="24"/>
          <w:szCs w:val="24"/>
          <w:lang w:eastAsia="en-US"/>
        </w:rPr>
        <w:t xml:space="preserve">En su conjunto, las políticas públicas o medidas de </w:t>
      </w:r>
      <w:r w:rsidR="0075307F">
        <w:rPr>
          <w:rFonts w:ascii="Palatino Linotype" w:eastAsiaTheme="minorHAnsi" w:hAnsi="Palatino Linotype"/>
          <w:sz w:val="24"/>
          <w:szCs w:val="24"/>
          <w:lang w:eastAsia="en-US"/>
        </w:rPr>
        <w:t>igualdad</w:t>
      </w:r>
      <w:r w:rsidRPr="00C6664A">
        <w:rPr>
          <w:rFonts w:ascii="Palatino Linotype" w:eastAsiaTheme="minorHAnsi" w:hAnsi="Palatino Linotype"/>
          <w:sz w:val="24"/>
          <w:szCs w:val="24"/>
          <w:lang w:eastAsia="en-US"/>
        </w:rPr>
        <w:t xml:space="preserve"> constituyen un rico y  poderoso repertorio de acción gubernamental para garantizar el derecho</w:t>
      </w:r>
      <w:r w:rsidR="0075307F">
        <w:rPr>
          <w:rFonts w:ascii="Palatino Linotype" w:eastAsiaTheme="minorHAnsi" w:hAnsi="Palatino Linotype"/>
          <w:sz w:val="24"/>
          <w:szCs w:val="24"/>
          <w:lang w:eastAsia="en-US"/>
        </w:rPr>
        <w:t xml:space="preserve"> humano a la no discriminación estipulado en el a</w:t>
      </w:r>
      <w:r w:rsidRPr="00C6664A">
        <w:rPr>
          <w:rFonts w:ascii="Palatino Linotype" w:eastAsiaTheme="minorHAnsi" w:hAnsi="Palatino Linotype"/>
          <w:sz w:val="24"/>
          <w:szCs w:val="24"/>
          <w:lang w:eastAsia="en-US"/>
        </w:rPr>
        <w:t>rtículo primero de nuestra constitución.</w:t>
      </w:r>
      <w:r w:rsidR="0075307F">
        <w:rPr>
          <w:rFonts w:ascii="Palatino Linotype" w:eastAsiaTheme="minorHAnsi" w:hAnsi="Palatino Linotype"/>
          <w:i/>
          <w:sz w:val="24"/>
          <w:szCs w:val="24"/>
          <w:lang w:eastAsia="en-US"/>
        </w:rPr>
        <w:t xml:space="preserve"> </w:t>
      </w:r>
      <w:r w:rsidRPr="00C6664A">
        <w:rPr>
          <w:rFonts w:ascii="Palatino Linotype" w:eastAsiaTheme="minorHAnsi" w:hAnsi="Palatino Linotype"/>
          <w:sz w:val="24"/>
          <w:szCs w:val="24"/>
          <w:lang w:eastAsia="en-US"/>
        </w:rPr>
        <w:t>Toda persona servidora pública, cualquiera que sea el rango que ocupe y cualquiera que sea el propósito de su institución, debe identificar, promover y proponer (en el ámbito de sus competencias y recursos) las políticas públicas antidiscriminatorias que aquí se han descrito.</w:t>
      </w:r>
      <w:r w:rsidR="0075307F">
        <w:rPr>
          <w:rFonts w:ascii="Palatino Linotype" w:eastAsiaTheme="minorHAnsi" w:hAnsi="Palatino Linotype"/>
          <w:sz w:val="24"/>
          <w:szCs w:val="24"/>
          <w:lang w:eastAsia="en-US"/>
        </w:rPr>
        <w:t xml:space="preserve"> Desde luego, los programas sociales que dan contenido a la política social del Estado mexicano, por ese imperativo legal, deben alinear sus contenidos con tales diseños de política pública antidiscriminatoria.</w:t>
      </w:r>
    </w:p>
    <w:p w:rsidR="004150A5"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Los programas de política social en México deben abrigar contenidos de carácter antidiscriminatorio.</w:t>
      </w:r>
      <w:r w:rsidR="0075307F">
        <w:rPr>
          <w:rFonts w:ascii="Palatino Linotype" w:eastAsiaTheme="minorHAnsi" w:hAnsi="Palatino Linotype"/>
          <w:sz w:val="24"/>
          <w:szCs w:val="24"/>
          <w:lang w:eastAsia="en-US"/>
        </w:rPr>
        <w:t xml:space="preserve"> </w:t>
      </w:r>
      <w:r>
        <w:rPr>
          <w:rFonts w:ascii="Palatino Linotype" w:eastAsiaTheme="minorHAnsi" w:hAnsi="Palatino Linotype"/>
          <w:sz w:val="24"/>
          <w:szCs w:val="24"/>
          <w:lang w:eastAsia="en-US"/>
        </w:rPr>
        <w:t xml:space="preserve">No por extensión generosa de sus alcances en materia </w:t>
      </w:r>
      <w:r>
        <w:rPr>
          <w:rFonts w:ascii="Palatino Linotype" w:eastAsiaTheme="minorHAnsi" w:hAnsi="Palatino Linotype"/>
          <w:sz w:val="24"/>
          <w:szCs w:val="24"/>
          <w:lang w:eastAsia="en-US"/>
        </w:rPr>
        <w:lastRenderedPageBreak/>
        <w:t>de distribución de recursos y formación de capacidades , sino también como efecto de la obligación constitucional de que todo acto de la autoridad pública abone al derecho humano a la no discriminación.</w:t>
      </w:r>
    </w:p>
    <w:p w:rsidR="0075307F" w:rsidRDefault="0075307F"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F62248" w:rsidRDefault="00F62248"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9639AA" w:rsidRDefault="009639AA" w:rsidP="0075307F">
      <w:pPr>
        <w:pBdr>
          <w:bottom w:val="single" w:sz="6" w:space="1" w:color="auto"/>
        </w:pBdr>
        <w:spacing w:line="360" w:lineRule="auto"/>
        <w:ind w:firstLine="708"/>
        <w:jc w:val="both"/>
        <w:rPr>
          <w:rFonts w:ascii="Palatino Linotype" w:eastAsiaTheme="minorHAnsi" w:hAnsi="Palatino Linotype"/>
          <w:sz w:val="24"/>
          <w:szCs w:val="24"/>
          <w:lang w:eastAsia="en-US"/>
        </w:rPr>
      </w:pPr>
    </w:p>
    <w:p w:rsidR="006C23B6" w:rsidRPr="009639AA" w:rsidRDefault="009639AA" w:rsidP="006C23B6">
      <w:pPr>
        <w:jc w:val="center"/>
        <w:rPr>
          <w:rFonts w:ascii="Palatino Linotype" w:eastAsiaTheme="minorHAnsi" w:hAnsi="Palatino Linotype"/>
          <w:b/>
          <w:sz w:val="24"/>
          <w:szCs w:val="24"/>
          <w:lang w:eastAsia="en-US"/>
        </w:rPr>
      </w:pPr>
      <w:r w:rsidRPr="009639AA">
        <w:rPr>
          <w:rFonts w:ascii="Palatino Linotype" w:eastAsiaTheme="minorHAnsi" w:hAnsi="Palatino Linotype"/>
          <w:b/>
          <w:sz w:val="24"/>
          <w:szCs w:val="24"/>
          <w:lang w:eastAsia="en-US"/>
        </w:rPr>
        <w:lastRenderedPageBreak/>
        <w:t>BIBLIOGRAFÍA</w:t>
      </w:r>
    </w:p>
    <w:p w:rsidR="006C23B6" w:rsidRPr="009639AA" w:rsidRDefault="006C23B6" w:rsidP="006C23B6">
      <w:pPr>
        <w:rPr>
          <w:rFonts w:ascii="Palatino Linotype" w:eastAsiaTheme="minorHAnsi" w:hAnsi="Palatino Linotype"/>
          <w:sz w:val="24"/>
          <w:szCs w:val="24"/>
          <w:lang w:eastAsia="en-US"/>
        </w:rPr>
      </w:pPr>
    </w:p>
    <w:p w:rsidR="006C23B6" w:rsidRPr="009639AA" w:rsidRDefault="006C23B6" w:rsidP="006C23B6">
      <w:pPr>
        <w:spacing w:line="240" w:lineRule="auto"/>
        <w:jc w:val="both"/>
        <w:rPr>
          <w:rFonts w:ascii="Palatino Linotype" w:hAnsi="Palatino Linotype"/>
          <w:iCs/>
          <w:sz w:val="24"/>
          <w:szCs w:val="24"/>
        </w:rPr>
      </w:pPr>
      <w:r w:rsidRPr="009639AA">
        <w:rPr>
          <w:rFonts w:ascii="Palatino Linotype" w:hAnsi="Palatino Linotype"/>
          <w:iCs/>
          <w:sz w:val="24"/>
          <w:szCs w:val="24"/>
        </w:rPr>
        <w:t xml:space="preserve">ALLPORT, G. W. (1954), </w:t>
      </w:r>
      <w:r w:rsidRPr="009639AA">
        <w:rPr>
          <w:rFonts w:ascii="Palatino Linotype" w:hAnsi="Palatino Linotype"/>
          <w:i/>
          <w:iCs/>
          <w:sz w:val="24"/>
          <w:szCs w:val="24"/>
        </w:rPr>
        <w:t>The Nature of Prejudice</w:t>
      </w:r>
      <w:r w:rsidRPr="009639AA">
        <w:rPr>
          <w:rFonts w:ascii="Palatino Linotype" w:hAnsi="Palatino Linotype"/>
          <w:iCs/>
          <w:sz w:val="24"/>
          <w:szCs w:val="24"/>
        </w:rPr>
        <w:t>, Cambridge, Mass., Addison-Wesley Publishing Company.</w:t>
      </w:r>
    </w:p>
    <w:p w:rsidR="006C23B6" w:rsidRPr="006C23B6" w:rsidRDefault="006C23B6" w:rsidP="006C23B6">
      <w:pPr>
        <w:spacing w:line="240" w:lineRule="auto"/>
        <w:jc w:val="both"/>
        <w:rPr>
          <w:rFonts w:ascii="Palatino Linotype" w:hAnsi="Palatino Linotype"/>
          <w:iCs/>
          <w:sz w:val="24"/>
          <w:szCs w:val="24"/>
          <w:lang w:val="en-US"/>
        </w:rPr>
      </w:pPr>
      <w:r w:rsidRPr="009639AA">
        <w:rPr>
          <w:rFonts w:ascii="Palatino Linotype" w:hAnsi="Palatino Linotype"/>
          <w:iCs/>
          <w:sz w:val="24"/>
          <w:szCs w:val="24"/>
        </w:rPr>
        <w:t xml:space="preserve">BARRY, </w:t>
      </w:r>
      <w:r w:rsidRPr="006C23B6">
        <w:rPr>
          <w:rFonts w:ascii="Palatino Linotype" w:hAnsi="Palatino Linotype"/>
          <w:iCs/>
          <w:sz w:val="24"/>
          <w:szCs w:val="24"/>
          <w:lang w:val="en-US"/>
        </w:rPr>
        <w:t xml:space="preserve">B. (2005), </w:t>
      </w:r>
      <w:r w:rsidRPr="006C23B6">
        <w:rPr>
          <w:rFonts w:ascii="Palatino Linotype" w:hAnsi="Palatino Linotype"/>
          <w:i/>
          <w:iCs/>
          <w:sz w:val="24"/>
          <w:szCs w:val="24"/>
          <w:lang w:val="en-US"/>
        </w:rPr>
        <w:t>Why Social Justice Matters</w:t>
      </w:r>
      <w:r w:rsidRPr="006C23B6">
        <w:rPr>
          <w:rFonts w:ascii="Palatino Linotype" w:hAnsi="Palatino Linotype"/>
          <w:iCs/>
          <w:sz w:val="24"/>
          <w:szCs w:val="24"/>
          <w:lang w:val="en-US"/>
        </w:rPr>
        <w:t>, Polity Press, United Kingdom.</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BECKER, G. (1987). </w:t>
      </w:r>
      <w:r w:rsidRPr="006C23B6">
        <w:rPr>
          <w:rFonts w:ascii="Palatino Linotype" w:hAnsi="Palatino Linotype"/>
          <w:i/>
          <w:iCs/>
          <w:sz w:val="24"/>
          <w:szCs w:val="24"/>
        </w:rPr>
        <w:t>Tratado sobre la familia</w:t>
      </w:r>
      <w:r w:rsidRPr="006C23B6">
        <w:rPr>
          <w:rFonts w:ascii="Palatino Linotype" w:hAnsi="Palatino Linotype"/>
          <w:iCs/>
          <w:sz w:val="24"/>
          <w:szCs w:val="24"/>
        </w:rPr>
        <w:t>, Madrid, Alianza Universidad.</w:t>
      </w:r>
    </w:p>
    <w:p w:rsidR="006C23B6" w:rsidRPr="006C23B6" w:rsidRDefault="006C23B6" w:rsidP="006C23B6">
      <w:pPr>
        <w:spacing w:line="240" w:lineRule="auto"/>
        <w:jc w:val="both"/>
        <w:rPr>
          <w:rFonts w:ascii="Palatino Linotype" w:hAnsi="Palatino Linotype"/>
          <w:iCs/>
          <w:sz w:val="24"/>
          <w:szCs w:val="24"/>
          <w:lang w:val="en-US"/>
        </w:rPr>
      </w:pPr>
      <w:proofErr w:type="gramStart"/>
      <w:r w:rsidRPr="006C23B6">
        <w:rPr>
          <w:rFonts w:ascii="Palatino Linotype" w:hAnsi="Palatino Linotype"/>
          <w:iCs/>
          <w:sz w:val="24"/>
          <w:szCs w:val="24"/>
          <w:lang w:val="en-US"/>
        </w:rPr>
        <w:t xml:space="preserve">BERGER, P. L.; LUCKMANN, T (1967), </w:t>
      </w:r>
      <w:r w:rsidRPr="006C23B6">
        <w:rPr>
          <w:rFonts w:ascii="Palatino Linotype" w:hAnsi="Palatino Linotype"/>
          <w:i/>
          <w:iCs/>
          <w:sz w:val="24"/>
          <w:szCs w:val="24"/>
          <w:lang w:val="en-US"/>
        </w:rPr>
        <w:t>The Social Construction of Reality.</w:t>
      </w:r>
      <w:proofErr w:type="gramEnd"/>
      <w:r w:rsidRPr="006C23B6">
        <w:rPr>
          <w:rFonts w:ascii="Palatino Linotype" w:hAnsi="Palatino Linotype"/>
          <w:i/>
          <w:iCs/>
          <w:sz w:val="24"/>
          <w:szCs w:val="24"/>
          <w:lang w:val="en-US"/>
        </w:rPr>
        <w:t xml:space="preserve"> </w:t>
      </w:r>
      <w:proofErr w:type="gramStart"/>
      <w:r w:rsidRPr="006C23B6">
        <w:rPr>
          <w:rFonts w:ascii="Palatino Linotype" w:hAnsi="Palatino Linotype"/>
          <w:i/>
          <w:iCs/>
          <w:sz w:val="24"/>
          <w:szCs w:val="24"/>
          <w:lang w:val="en-US"/>
        </w:rPr>
        <w:t>A Treatise in the Sociology of Knowledge</w:t>
      </w:r>
      <w:r w:rsidRPr="006C23B6">
        <w:rPr>
          <w:rFonts w:ascii="Palatino Linotype" w:hAnsi="Palatino Linotype"/>
          <w:iCs/>
          <w:sz w:val="24"/>
          <w:szCs w:val="24"/>
          <w:lang w:val="en-US"/>
        </w:rPr>
        <w:t>, EUA, Anchor Books.</w:t>
      </w:r>
      <w:proofErr w:type="gramEnd"/>
    </w:p>
    <w:p w:rsidR="006C23B6" w:rsidRPr="006C23B6" w:rsidRDefault="006C23B6" w:rsidP="006C23B6">
      <w:pPr>
        <w:spacing w:line="240" w:lineRule="auto"/>
        <w:jc w:val="both"/>
        <w:rPr>
          <w:rFonts w:ascii="Palatino Linotype" w:hAnsi="Palatino Linotype"/>
          <w:sz w:val="24"/>
          <w:szCs w:val="24"/>
        </w:rPr>
      </w:pPr>
      <w:r w:rsidRPr="006C23B6">
        <w:rPr>
          <w:rFonts w:ascii="Palatino Linotype" w:hAnsi="Palatino Linotype"/>
          <w:sz w:val="24"/>
          <w:szCs w:val="24"/>
        </w:rPr>
        <w:t xml:space="preserve">CABALLERO, J. L.  y AGUILAR, C. (2014), “Nuevas tendencias del derecho a la no discriminación a la luz del Derecho Internacional de los Derechos Humanos y en relación con México”, en RODRÍGUEZ ZEPEDA y GONZÁLEZ LUNA (Eds.) (2014), </w:t>
      </w:r>
      <w:r w:rsidRPr="006C23B6">
        <w:rPr>
          <w:rFonts w:ascii="Palatino Linotype" w:hAnsi="Palatino Linotype"/>
          <w:i/>
          <w:sz w:val="24"/>
          <w:szCs w:val="24"/>
        </w:rPr>
        <w:t>Hacia una razón antidiscriminatoria. Estudios analíticos y normativos sobre la desigualdad de trato</w:t>
      </w:r>
      <w:r w:rsidRPr="006C23B6">
        <w:rPr>
          <w:rFonts w:ascii="Palatino Linotype" w:hAnsi="Palatino Linotype"/>
          <w:sz w:val="24"/>
          <w:szCs w:val="24"/>
        </w:rPr>
        <w:t xml:space="preserve">, México, Consejo Nacional para Prevenir la Discriminación. </w:t>
      </w:r>
    </w:p>
    <w:p w:rsidR="006C23B6" w:rsidRPr="006C23B6" w:rsidRDefault="006C23B6" w:rsidP="006C23B6">
      <w:pPr>
        <w:spacing w:line="240" w:lineRule="auto"/>
        <w:jc w:val="both"/>
        <w:rPr>
          <w:rFonts w:ascii="Palatino Linotype" w:hAnsi="Palatino Linotype"/>
          <w:sz w:val="24"/>
          <w:szCs w:val="24"/>
          <w:lang w:val="en-US"/>
        </w:rPr>
      </w:pPr>
      <w:r w:rsidRPr="006C23B6">
        <w:rPr>
          <w:rFonts w:ascii="Palatino Linotype" w:hAnsi="Palatino Linotype"/>
          <w:i/>
          <w:sz w:val="24"/>
          <w:szCs w:val="24"/>
          <w:lang w:val="en-US"/>
        </w:rPr>
        <w:t>Cambridge International Dictionary of English</w:t>
      </w:r>
      <w:r w:rsidRPr="006C23B6">
        <w:rPr>
          <w:rFonts w:ascii="Palatino Linotype" w:hAnsi="Palatino Linotype"/>
          <w:sz w:val="24"/>
          <w:szCs w:val="24"/>
          <w:lang w:val="en-US"/>
        </w:rPr>
        <w:t xml:space="preserve"> (1995), Cambridge, </w:t>
      </w:r>
      <w:proofErr w:type="spellStart"/>
      <w:r w:rsidRPr="006C23B6">
        <w:rPr>
          <w:rFonts w:ascii="Palatino Linotype" w:hAnsi="Palatino Linotype"/>
          <w:sz w:val="24"/>
          <w:szCs w:val="24"/>
          <w:lang w:val="en-US"/>
        </w:rPr>
        <w:t>Inglaterra</w:t>
      </w:r>
      <w:proofErr w:type="spellEnd"/>
      <w:r w:rsidRPr="006C23B6">
        <w:rPr>
          <w:rFonts w:ascii="Palatino Linotype" w:hAnsi="Palatino Linotype"/>
          <w:sz w:val="24"/>
          <w:szCs w:val="24"/>
          <w:lang w:val="en-US"/>
        </w:rPr>
        <w:t>, Cambridge University Press.</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CARBONELL, M. (2005), </w:t>
      </w:r>
      <w:r w:rsidRPr="006C23B6">
        <w:rPr>
          <w:rFonts w:ascii="Palatino Linotype" w:hAnsi="Palatino Linotype"/>
          <w:i/>
          <w:iCs/>
          <w:sz w:val="24"/>
          <w:szCs w:val="24"/>
        </w:rPr>
        <w:t>Los derechos fundamentales en México</w:t>
      </w:r>
      <w:r w:rsidRPr="006C23B6">
        <w:rPr>
          <w:rFonts w:ascii="Palatino Linotype" w:hAnsi="Palatino Linotype"/>
          <w:iCs/>
          <w:sz w:val="24"/>
          <w:szCs w:val="24"/>
        </w:rPr>
        <w:t>, México: UNAM / Porrúa / CNDH.</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ENCUESTA NACIONAL SOBRE DISCRIMINACIÓN EN MÉXICO (ENADIS) 2005, Secretaría de Desarrollo Social y Consejo Nacional para Prevenir la Discriminación. En </w:t>
      </w:r>
      <w:hyperlink r:id="rId9" w:history="1">
        <w:r w:rsidRPr="006C23B6">
          <w:rPr>
            <w:rFonts w:ascii="Palatino Linotype" w:hAnsi="Palatino Linotype"/>
            <w:iCs/>
            <w:color w:val="0000FF" w:themeColor="hyperlink"/>
            <w:sz w:val="24"/>
            <w:szCs w:val="24"/>
            <w:u w:val="single"/>
          </w:rPr>
          <w:t>http://www.conapred.org.mx/userfiles/files/Presentacion_de_la_Encuesta_final.pdf</w:t>
        </w:r>
      </w:hyperlink>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ENCUESTA NACIONAL SOBRE DISCRIMINACIÓN EN MÉXICO (ENADIS) 2010, Consejo Nacional para Prevenir la Discriminación e Instituto de Investigaciones Jurídicas, UNAM. En </w:t>
      </w:r>
      <w:hyperlink r:id="rId10" w:history="1">
        <w:r w:rsidRPr="006C23B6">
          <w:rPr>
            <w:rFonts w:ascii="Palatino Linotype" w:hAnsi="Palatino Linotype"/>
            <w:iCs/>
            <w:color w:val="0000FF" w:themeColor="hyperlink"/>
            <w:sz w:val="24"/>
            <w:szCs w:val="24"/>
            <w:u w:val="single"/>
          </w:rPr>
          <w:t>http://www.conapred.org.mx/userfiles/files/Enadis-2010-RG-Accss-002.pdf</w:t>
        </w:r>
      </w:hyperlink>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CONEVAL (2009). </w:t>
      </w:r>
      <w:r w:rsidRPr="006C23B6">
        <w:rPr>
          <w:rFonts w:ascii="Palatino Linotype" w:hAnsi="Palatino Linotype"/>
          <w:i/>
          <w:iCs/>
          <w:sz w:val="24"/>
          <w:szCs w:val="24"/>
        </w:rPr>
        <w:t>Mapas de pobreza por ingreso 2000</w:t>
      </w:r>
      <w:r w:rsidRPr="006C23B6">
        <w:rPr>
          <w:rFonts w:ascii="Palatino Linotype" w:hAnsi="Palatino Linotype"/>
          <w:iCs/>
          <w:sz w:val="24"/>
          <w:szCs w:val="24"/>
        </w:rPr>
        <w:t xml:space="preserve">, </w:t>
      </w:r>
      <w:r w:rsidR="009639AA">
        <w:rPr>
          <w:rFonts w:ascii="Palatino Linotype" w:hAnsi="Palatino Linotype"/>
          <w:iCs/>
          <w:sz w:val="24"/>
          <w:szCs w:val="24"/>
        </w:rPr>
        <w:t>Consejo Nacional para la Evaluación de la Política Social.</w:t>
      </w:r>
    </w:p>
    <w:p w:rsidR="009639AA" w:rsidRPr="009639AA" w:rsidRDefault="006C23B6" w:rsidP="009639AA">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CONEVAL (2010). </w:t>
      </w:r>
      <w:r w:rsidRPr="006C23B6">
        <w:rPr>
          <w:rFonts w:ascii="Palatino Linotype" w:hAnsi="Palatino Linotype"/>
          <w:i/>
          <w:iCs/>
          <w:sz w:val="24"/>
          <w:szCs w:val="24"/>
        </w:rPr>
        <w:t>Metodología para la medición multidimensional de la pobreza en México</w:t>
      </w:r>
      <w:r w:rsidRPr="006C23B6">
        <w:rPr>
          <w:rFonts w:ascii="Palatino Linotype" w:hAnsi="Palatino Linotype"/>
          <w:iCs/>
          <w:sz w:val="24"/>
          <w:szCs w:val="24"/>
        </w:rPr>
        <w:t xml:space="preserve">, </w:t>
      </w:r>
      <w:r w:rsidR="009639AA" w:rsidRPr="009639AA">
        <w:rPr>
          <w:rFonts w:ascii="Palatino Linotype" w:hAnsi="Palatino Linotype"/>
          <w:iCs/>
          <w:sz w:val="24"/>
          <w:szCs w:val="24"/>
        </w:rPr>
        <w:t>Consejo Nacional para la Evaluación de la Política Social.</w:t>
      </w:r>
    </w:p>
    <w:p w:rsidR="009639AA"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CONEVAL (2011). </w:t>
      </w:r>
      <w:r w:rsidRPr="006C23B6">
        <w:rPr>
          <w:rFonts w:ascii="Palatino Linotype" w:hAnsi="Palatino Linotype"/>
          <w:i/>
          <w:iCs/>
          <w:sz w:val="24"/>
          <w:szCs w:val="24"/>
        </w:rPr>
        <w:t>Informe de Pobreza Multidimensional en México, 2008</w:t>
      </w:r>
      <w:r w:rsidRPr="006C23B6">
        <w:rPr>
          <w:rFonts w:ascii="Palatino Linotype" w:hAnsi="Palatino Linotype"/>
          <w:iCs/>
          <w:sz w:val="24"/>
          <w:szCs w:val="24"/>
        </w:rPr>
        <w:t xml:space="preserve">, </w:t>
      </w:r>
      <w:r w:rsidR="009639AA" w:rsidRPr="009639AA">
        <w:rPr>
          <w:rFonts w:ascii="Palatino Linotype" w:hAnsi="Palatino Linotype"/>
          <w:iCs/>
          <w:sz w:val="24"/>
          <w:szCs w:val="24"/>
        </w:rPr>
        <w:t>Consejo Nacional para la Evaluación de la Política Social.</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lastRenderedPageBreak/>
        <w:t xml:space="preserve">CRUZ PARCERO, J. A. (2001), “Las críticas al lenguaje de los derechos” en </w:t>
      </w:r>
      <w:r w:rsidRPr="006C23B6">
        <w:rPr>
          <w:rFonts w:ascii="Palatino Linotype" w:hAnsi="Palatino Linotype"/>
          <w:i/>
          <w:iCs/>
          <w:sz w:val="24"/>
          <w:szCs w:val="24"/>
        </w:rPr>
        <w:t>Revista Internacional de Filosofía Política</w:t>
      </w:r>
      <w:r w:rsidRPr="006C23B6">
        <w:rPr>
          <w:rFonts w:ascii="Palatino Linotype" w:hAnsi="Palatino Linotype"/>
          <w:iCs/>
          <w:sz w:val="24"/>
          <w:szCs w:val="24"/>
        </w:rPr>
        <w:t>, núm. 18, Barcelona: Anthropos.</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DE LA CALLE, L. Y RUBIO, L. (2010). </w:t>
      </w:r>
      <w:r w:rsidRPr="006C23B6">
        <w:rPr>
          <w:rFonts w:ascii="Palatino Linotype" w:hAnsi="Palatino Linotype"/>
          <w:i/>
          <w:iCs/>
          <w:sz w:val="24"/>
          <w:szCs w:val="24"/>
        </w:rPr>
        <w:t>Clasemediero. Pobre no más, desarrollado aún no</w:t>
      </w:r>
      <w:r w:rsidRPr="006C23B6">
        <w:rPr>
          <w:rFonts w:ascii="Palatino Linotype" w:hAnsi="Palatino Linotype"/>
          <w:iCs/>
          <w:sz w:val="24"/>
          <w:szCs w:val="24"/>
        </w:rPr>
        <w:t>, México, Centro de Investigación para el Desarrollo A.C.</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DURKHEIM, E. [1895] 2001. </w:t>
      </w:r>
      <w:r w:rsidRPr="006C23B6">
        <w:rPr>
          <w:rFonts w:ascii="Palatino Linotype" w:hAnsi="Palatino Linotype"/>
          <w:i/>
          <w:iCs/>
          <w:sz w:val="24"/>
          <w:szCs w:val="24"/>
        </w:rPr>
        <w:t>Las reglas del método sociológico</w:t>
      </w:r>
      <w:r w:rsidRPr="006C23B6">
        <w:rPr>
          <w:rFonts w:ascii="Palatino Linotype" w:hAnsi="Palatino Linotype"/>
          <w:iCs/>
          <w:sz w:val="24"/>
          <w:szCs w:val="24"/>
        </w:rPr>
        <w:t>, México, Fondo de Cultura Económica.</w:t>
      </w:r>
    </w:p>
    <w:p w:rsidR="006C23B6" w:rsidRPr="006C23B6" w:rsidRDefault="006C23B6" w:rsidP="006C23B6">
      <w:pPr>
        <w:spacing w:line="240" w:lineRule="auto"/>
        <w:jc w:val="both"/>
        <w:rPr>
          <w:rFonts w:ascii="Palatino Linotype" w:hAnsi="Palatino Linotype"/>
          <w:iCs/>
          <w:sz w:val="24"/>
          <w:szCs w:val="24"/>
          <w:lang w:val="en-US"/>
        </w:rPr>
      </w:pPr>
      <w:r w:rsidRPr="006C23B6">
        <w:rPr>
          <w:rFonts w:ascii="Palatino Linotype" w:hAnsi="Palatino Linotype"/>
          <w:iCs/>
          <w:sz w:val="24"/>
          <w:szCs w:val="24"/>
          <w:lang w:val="en-US"/>
        </w:rPr>
        <w:t xml:space="preserve">FALK, G. (2001), </w:t>
      </w:r>
      <w:r w:rsidRPr="006C23B6">
        <w:rPr>
          <w:rFonts w:ascii="Palatino Linotype" w:hAnsi="Palatino Linotype"/>
          <w:i/>
          <w:iCs/>
          <w:sz w:val="24"/>
          <w:szCs w:val="24"/>
          <w:lang w:val="en-US"/>
        </w:rPr>
        <w:t>Stigma. How we treat outsiders</w:t>
      </w:r>
      <w:r w:rsidRPr="006C23B6">
        <w:rPr>
          <w:rFonts w:ascii="Palatino Linotype" w:hAnsi="Palatino Linotype"/>
          <w:iCs/>
          <w:sz w:val="24"/>
          <w:szCs w:val="24"/>
          <w:lang w:val="en-US"/>
        </w:rPr>
        <w:t>, Amherst, New York, Prometheus Books.</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FERRAJOLI, L (1999), </w:t>
      </w:r>
      <w:r w:rsidRPr="006C23B6">
        <w:rPr>
          <w:rFonts w:ascii="Palatino Linotype" w:hAnsi="Palatino Linotype"/>
          <w:i/>
          <w:iCs/>
          <w:sz w:val="24"/>
          <w:szCs w:val="24"/>
        </w:rPr>
        <w:t>Derechos y garantías. La ley del más débil</w:t>
      </w:r>
      <w:r w:rsidRPr="006C23B6">
        <w:rPr>
          <w:rFonts w:ascii="Palatino Linotype" w:hAnsi="Palatino Linotype"/>
          <w:iCs/>
          <w:sz w:val="24"/>
          <w:szCs w:val="24"/>
        </w:rPr>
        <w:t>, Madrid, Trotta.</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FOUCAULT, M. (1992). </w:t>
      </w:r>
      <w:r w:rsidRPr="006C23B6">
        <w:rPr>
          <w:rFonts w:ascii="Palatino Linotype" w:hAnsi="Palatino Linotype"/>
          <w:i/>
          <w:iCs/>
          <w:sz w:val="24"/>
          <w:szCs w:val="24"/>
        </w:rPr>
        <w:t>Microfísica del poder</w:t>
      </w:r>
      <w:r w:rsidRPr="006C23B6">
        <w:rPr>
          <w:rFonts w:ascii="Palatino Linotype" w:hAnsi="Palatino Linotype"/>
          <w:iCs/>
          <w:sz w:val="24"/>
          <w:szCs w:val="24"/>
        </w:rPr>
        <w:t>, Buenos Aires, Ediciones de la Piqueta.</w:t>
      </w:r>
    </w:p>
    <w:p w:rsidR="006C23B6" w:rsidRPr="006C23B6" w:rsidRDefault="006C23B6" w:rsidP="006C23B6">
      <w:pPr>
        <w:spacing w:line="240" w:lineRule="auto"/>
        <w:jc w:val="both"/>
        <w:rPr>
          <w:rFonts w:ascii="Palatino Linotype" w:hAnsi="Palatino Linotype"/>
          <w:iCs/>
          <w:sz w:val="24"/>
          <w:szCs w:val="24"/>
          <w:lang w:val="en-US"/>
        </w:rPr>
      </w:pPr>
      <w:r w:rsidRPr="006C23B6">
        <w:rPr>
          <w:rFonts w:ascii="Palatino Linotype" w:hAnsi="Palatino Linotype"/>
          <w:iCs/>
          <w:sz w:val="24"/>
          <w:szCs w:val="24"/>
          <w:lang w:val="en-US"/>
        </w:rPr>
        <w:t xml:space="preserve">GOFFMAN, I. (1963) </w:t>
      </w:r>
      <w:r w:rsidRPr="006C23B6">
        <w:rPr>
          <w:rFonts w:ascii="Palatino Linotype" w:hAnsi="Palatino Linotype"/>
          <w:i/>
          <w:iCs/>
          <w:sz w:val="24"/>
          <w:szCs w:val="24"/>
          <w:lang w:val="en-US"/>
        </w:rPr>
        <w:t>Stigma. Notes on the Management of Spoiled Identity</w:t>
      </w:r>
      <w:r w:rsidRPr="006C23B6">
        <w:rPr>
          <w:rFonts w:ascii="Palatino Linotype" w:hAnsi="Palatino Linotype"/>
          <w:iCs/>
          <w:sz w:val="24"/>
          <w:szCs w:val="24"/>
          <w:lang w:val="en-US"/>
        </w:rPr>
        <w:t>, Englewood, N.J, Prentice Hall.</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GUTIÉRREZ LÓPEZ, R. (2014). “Cultura y discriminación en J. Rodríguez Zepeda y T. González Luna (Editores) (2014). </w:t>
      </w:r>
      <w:r w:rsidRPr="006C23B6">
        <w:rPr>
          <w:rFonts w:ascii="Palatino Linotype" w:hAnsi="Palatino Linotype"/>
          <w:i/>
          <w:iCs/>
          <w:sz w:val="24"/>
          <w:szCs w:val="24"/>
        </w:rPr>
        <w:t>Hacia una razón antidiscriminatoria. Estudios analíticos y normativos sobre la igualdad de trato</w:t>
      </w:r>
      <w:r w:rsidRPr="006C23B6">
        <w:rPr>
          <w:rFonts w:ascii="Palatino Linotype" w:hAnsi="Palatino Linotype"/>
          <w:iCs/>
          <w:sz w:val="24"/>
          <w:szCs w:val="24"/>
        </w:rPr>
        <w:t>, México, Consejo Nacional para Prevenir la Discriminación.</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lang w:val="de-DE"/>
        </w:rPr>
        <w:t xml:space="preserve">KAUFMAN, G. A. (2010), </w:t>
      </w:r>
      <w:r w:rsidRPr="006C23B6">
        <w:rPr>
          <w:rFonts w:ascii="Palatino Linotype" w:hAnsi="Palatino Linotype"/>
          <w:i/>
          <w:iCs/>
          <w:sz w:val="24"/>
          <w:szCs w:val="24"/>
          <w:lang w:val="de-DE"/>
        </w:rPr>
        <w:t xml:space="preserve">Dignus inter Pares. </w:t>
      </w:r>
      <w:r w:rsidRPr="006C23B6">
        <w:rPr>
          <w:rFonts w:ascii="Palatino Linotype" w:hAnsi="Palatino Linotype"/>
          <w:i/>
          <w:iCs/>
          <w:sz w:val="24"/>
          <w:szCs w:val="24"/>
        </w:rPr>
        <w:t>Un análisis comparado del derecho antidiscriminatorio</w:t>
      </w:r>
      <w:r w:rsidRPr="006C23B6">
        <w:rPr>
          <w:rFonts w:ascii="Palatino Linotype" w:hAnsi="Palatino Linotype"/>
          <w:iCs/>
          <w:sz w:val="24"/>
          <w:szCs w:val="24"/>
        </w:rPr>
        <w:t>, Prólogo de Jesús Rodríguez Zepeda, Buenos Aires: Abeledo Perrot.</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KOSELLECK, R. (2012). </w:t>
      </w:r>
      <w:r w:rsidRPr="006C23B6">
        <w:rPr>
          <w:rFonts w:ascii="Palatino Linotype" w:hAnsi="Palatino Linotype"/>
          <w:i/>
          <w:iCs/>
          <w:sz w:val="24"/>
          <w:szCs w:val="24"/>
        </w:rPr>
        <w:t>Historias de conceptos. Estudios sobre semántica y pragmática del lenguaje político y social</w:t>
      </w:r>
      <w:r w:rsidRPr="006C23B6">
        <w:rPr>
          <w:rFonts w:ascii="Palatino Linotype" w:hAnsi="Palatino Linotype"/>
          <w:iCs/>
          <w:sz w:val="24"/>
          <w:szCs w:val="24"/>
        </w:rPr>
        <w:t>, Madrid, Edit. Trotta.</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LÉVI-STRAUSS, C. (1968), “La eficacia simbólica” en </w:t>
      </w:r>
      <w:r w:rsidRPr="006C23B6">
        <w:rPr>
          <w:rFonts w:ascii="Palatino Linotype" w:hAnsi="Palatino Linotype"/>
          <w:i/>
          <w:iCs/>
          <w:sz w:val="24"/>
          <w:szCs w:val="24"/>
        </w:rPr>
        <w:t>Antropología estructural</w:t>
      </w:r>
      <w:r w:rsidRPr="006C23B6">
        <w:rPr>
          <w:rFonts w:ascii="Palatino Linotype" w:hAnsi="Palatino Linotype"/>
          <w:iCs/>
          <w:sz w:val="24"/>
          <w:szCs w:val="24"/>
        </w:rPr>
        <w:t>, Buenos Aires, Editorial Universitaria de Buenos Aires (EUDEBA).</w:t>
      </w:r>
    </w:p>
    <w:p w:rsidR="006C23B6" w:rsidRPr="006C23B6" w:rsidRDefault="006C23B6" w:rsidP="006C23B6">
      <w:pPr>
        <w:spacing w:line="240" w:lineRule="auto"/>
        <w:jc w:val="both"/>
        <w:rPr>
          <w:rFonts w:ascii="Palatino Linotype" w:hAnsi="Palatino Linotype"/>
          <w:iCs/>
          <w:sz w:val="24"/>
          <w:szCs w:val="24"/>
          <w:lang w:val="en-US"/>
        </w:rPr>
      </w:pPr>
      <w:proofErr w:type="gramStart"/>
      <w:r w:rsidRPr="006C23B6">
        <w:rPr>
          <w:rFonts w:ascii="Palatino Linotype" w:hAnsi="Palatino Linotype"/>
          <w:iCs/>
          <w:sz w:val="24"/>
          <w:szCs w:val="24"/>
          <w:lang w:val="en-US"/>
        </w:rPr>
        <w:t>MARCH, J. G. y OLSEN, J. P. (1989).</w:t>
      </w:r>
      <w:proofErr w:type="gramEnd"/>
      <w:r w:rsidRPr="006C23B6">
        <w:rPr>
          <w:rFonts w:ascii="Palatino Linotype" w:hAnsi="Palatino Linotype"/>
          <w:iCs/>
          <w:sz w:val="24"/>
          <w:szCs w:val="24"/>
          <w:lang w:val="en-US"/>
        </w:rPr>
        <w:t xml:space="preserve"> </w:t>
      </w:r>
      <w:r w:rsidRPr="006C23B6">
        <w:rPr>
          <w:rFonts w:ascii="Palatino Linotype" w:hAnsi="Palatino Linotype"/>
          <w:i/>
          <w:iCs/>
          <w:sz w:val="24"/>
          <w:szCs w:val="24"/>
          <w:lang w:val="en-US"/>
        </w:rPr>
        <w:t>Rediscovering Institutions</w:t>
      </w:r>
      <w:r w:rsidRPr="006C23B6">
        <w:rPr>
          <w:rFonts w:ascii="Palatino Linotype" w:hAnsi="Palatino Linotype"/>
          <w:iCs/>
          <w:sz w:val="24"/>
          <w:szCs w:val="24"/>
          <w:lang w:val="en-US"/>
        </w:rPr>
        <w:t>, New York, Free Press.</w:t>
      </w:r>
    </w:p>
    <w:p w:rsidR="006C23B6" w:rsidRPr="006C23B6" w:rsidRDefault="006C23B6" w:rsidP="006C23B6">
      <w:pPr>
        <w:spacing w:line="240" w:lineRule="auto"/>
        <w:jc w:val="both"/>
        <w:rPr>
          <w:rFonts w:ascii="Palatino Linotype" w:eastAsiaTheme="minorHAnsi" w:hAnsi="Palatino Linotype"/>
          <w:sz w:val="24"/>
          <w:szCs w:val="24"/>
          <w:lang w:eastAsia="en-US"/>
        </w:rPr>
      </w:pPr>
      <w:r w:rsidRPr="006C23B6">
        <w:rPr>
          <w:rFonts w:ascii="Palatino Linotype" w:hAnsi="Palatino Linotype"/>
          <w:iCs/>
          <w:sz w:val="24"/>
          <w:szCs w:val="24"/>
        </w:rPr>
        <w:t xml:space="preserve">MERINO, M. (2013). </w:t>
      </w:r>
      <w:r w:rsidRPr="006C23B6">
        <w:rPr>
          <w:rFonts w:ascii="Palatino Linotype" w:hAnsi="Palatino Linotype"/>
          <w:i/>
          <w:iCs/>
          <w:sz w:val="24"/>
          <w:szCs w:val="24"/>
        </w:rPr>
        <w:t>Políticas públicas. Ensayo sobre la intervención del Estado en la solución de problemas públicos</w:t>
      </w:r>
      <w:r w:rsidRPr="006C23B6">
        <w:rPr>
          <w:rFonts w:ascii="Palatino Linotype" w:hAnsi="Palatino Linotype"/>
          <w:iCs/>
          <w:sz w:val="24"/>
          <w:szCs w:val="24"/>
        </w:rPr>
        <w:t>, México, CIDE.</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MERINO, M. y VILALTA, C. (2014). </w:t>
      </w:r>
      <w:r w:rsidRPr="006C23B6">
        <w:rPr>
          <w:rFonts w:ascii="Palatino Linotype" w:hAnsi="Palatino Linotype"/>
          <w:i/>
          <w:iCs/>
          <w:sz w:val="24"/>
          <w:szCs w:val="24"/>
        </w:rPr>
        <w:t>La desigualdad de trato en el diseño del gasto público federal mexicano. Indicadores sobre equidad, visibilidad e inclusión en los programas presupuestarios federales de 2010 a 2012</w:t>
      </w:r>
      <w:r w:rsidRPr="006C23B6">
        <w:rPr>
          <w:rFonts w:ascii="Palatino Linotype" w:hAnsi="Palatino Linotype"/>
          <w:iCs/>
          <w:sz w:val="24"/>
          <w:szCs w:val="24"/>
        </w:rPr>
        <w:t>, México, CIDE y Conapred.</w:t>
      </w:r>
    </w:p>
    <w:p w:rsidR="006C23B6" w:rsidRPr="006C23B6" w:rsidRDefault="006C23B6" w:rsidP="006C23B6">
      <w:pPr>
        <w:spacing w:line="240" w:lineRule="auto"/>
        <w:jc w:val="both"/>
        <w:rPr>
          <w:rFonts w:ascii="Palatino Linotype" w:hAnsi="Palatino Linotype"/>
          <w:iCs/>
          <w:sz w:val="24"/>
          <w:szCs w:val="24"/>
          <w:lang w:val="en-US"/>
        </w:rPr>
      </w:pPr>
      <w:r w:rsidRPr="006C23B6">
        <w:rPr>
          <w:rFonts w:ascii="Palatino Linotype" w:hAnsi="Palatino Linotype"/>
          <w:iCs/>
          <w:sz w:val="24"/>
          <w:szCs w:val="24"/>
          <w:lang w:val="en-US"/>
        </w:rPr>
        <w:lastRenderedPageBreak/>
        <w:t>NUSSBAUM, M. C. y SEN, A. (Eds.) (1993)</w:t>
      </w:r>
      <w:proofErr w:type="gramStart"/>
      <w:r w:rsidRPr="006C23B6">
        <w:rPr>
          <w:rFonts w:ascii="Palatino Linotype" w:hAnsi="Palatino Linotype"/>
          <w:iCs/>
          <w:sz w:val="24"/>
          <w:szCs w:val="24"/>
          <w:lang w:val="en-US"/>
        </w:rPr>
        <w:t xml:space="preserve">. </w:t>
      </w:r>
      <w:r w:rsidRPr="006C23B6">
        <w:rPr>
          <w:rFonts w:ascii="Palatino Linotype" w:hAnsi="Palatino Linotype"/>
          <w:i/>
          <w:iCs/>
          <w:sz w:val="24"/>
          <w:szCs w:val="24"/>
          <w:lang w:val="en-US"/>
        </w:rPr>
        <w:t>The Quality of Life</w:t>
      </w:r>
      <w:r w:rsidRPr="006C23B6">
        <w:rPr>
          <w:rFonts w:ascii="Palatino Linotype" w:hAnsi="Palatino Linotype"/>
          <w:iCs/>
          <w:sz w:val="24"/>
          <w:szCs w:val="24"/>
          <w:lang w:val="en-US"/>
        </w:rPr>
        <w:t>, Oxford University Press-Clarendon Paperbacks.</w:t>
      </w:r>
      <w:proofErr w:type="gramEnd"/>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NUSSBAUM, M. C. (2000). </w:t>
      </w:r>
      <w:r w:rsidRPr="006C23B6">
        <w:rPr>
          <w:rFonts w:ascii="Palatino Linotype" w:hAnsi="Palatino Linotype"/>
          <w:i/>
          <w:iCs/>
          <w:sz w:val="24"/>
          <w:szCs w:val="24"/>
        </w:rPr>
        <w:t>Las mujeres y el desarrollo humano</w:t>
      </w:r>
      <w:r w:rsidRPr="006C23B6">
        <w:rPr>
          <w:rFonts w:ascii="Palatino Linotype" w:hAnsi="Palatino Linotype"/>
          <w:iCs/>
          <w:sz w:val="24"/>
          <w:szCs w:val="24"/>
        </w:rPr>
        <w:t>, Madrid, Herder.</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PÉREZ PORTILLA, K. (2005), </w:t>
      </w:r>
      <w:r w:rsidRPr="006C23B6">
        <w:rPr>
          <w:rFonts w:ascii="Palatino Linotype" w:hAnsi="Palatino Linotype"/>
          <w:i/>
          <w:iCs/>
          <w:sz w:val="24"/>
          <w:szCs w:val="24"/>
        </w:rPr>
        <w:t>Principio de igualdad: alcances y perspectivas</w:t>
      </w:r>
      <w:r w:rsidRPr="006C23B6">
        <w:rPr>
          <w:rFonts w:ascii="Palatino Linotype" w:hAnsi="Palatino Linotype"/>
          <w:iCs/>
          <w:sz w:val="24"/>
          <w:szCs w:val="24"/>
        </w:rPr>
        <w:t>, México, UNAM / Conapred.</w:t>
      </w:r>
    </w:p>
    <w:p w:rsidR="006C23B6" w:rsidRPr="006C23B6" w:rsidRDefault="006C23B6" w:rsidP="006C23B6">
      <w:pPr>
        <w:spacing w:line="240" w:lineRule="auto"/>
        <w:jc w:val="both"/>
        <w:rPr>
          <w:rFonts w:ascii="Palatino Linotype" w:hAnsi="Palatino Linotype"/>
          <w:iCs/>
          <w:sz w:val="24"/>
          <w:szCs w:val="24"/>
          <w:lang w:val="en-US"/>
        </w:rPr>
      </w:pPr>
      <w:r w:rsidRPr="006C23B6">
        <w:rPr>
          <w:rFonts w:ascii="Palatino Linotype" w:hAnsi="Palatino Linotype"/>
          <w:iCs/>
          <w:sz w:val="24"/>
          <w:szCs w:val="24"/>
          <w:lang w:val="en-US"/>
        </w:rPr>
        <w:t xml:space="preserve">PINCUS, F. (1994). </w:t>
      </w:r>
      <w:proofErr w:type="gramStart"/>
      <w:r w:rsidRPr="006C23B6">
        <w:rPr>
          <w:rFonts w:ascii="Palatino Linotype" w:hAnsi="Palatino Linotype"/>
          <w:iCs/>
          <w:sz w:val="24"/>
          <w:szCs w:val="24"/>
          <w:lang w:val="en-US"/>
        </w:rPr>
        <w:t xml:space="preserve">“From Individual to Structural </w:t>
      </w:r>
      <w:proofErr w:type="spellStart"/>
      <w:r w:rsidRPr="006C23B6">
        <w:rPr>
          <w:rFonts w:ascii="Palatino Linotype" w:hAnsi="Palatino Linotype"/>
          <w:iCs/>
          <w:sz w:val="24"/>
          <w:szCs w:val="24"/>
          <w:lang w:val="en-US"/>
        </w:rPr>
        <w:t>Discrimination”en</w:t>
      </w:r>
      <w:proofErr w:type="spellEnd"/>
      <w:r w:rsidRPr="006C23B6">
        <w:rPr>
          <w:rFonts w:ascii="Palatino Linotype" w:hAnsi="Palatino Linotype"/>
          <w:iCs/>
          <w:sz w:val="24"/>
          <w:szCs w:val="24"/>
          <w:lang w:val="en-US"/>
        </w:rPr>
        <w:t xml:space="preserve"> F. L. </w:t>
      </w:r>
      <w:proofErr w:type="spellStart"/>
      <w:r w:rsidRPr="006C23B6">
        <w:rPr>
          <w:rFonts w:ascii="Palatino Linotype" w:hAnsi="Palatino Linotype"/>
          <w:iCs/>
          <w:sz w:val="24"/>
          <w:szCs w:val="24"/>
          <w:lang w:val="en-US"/>
        </w:rPr>
        <w:t>Pincus</w:t>
      </w:r>
      <w:proofErr w:type="spellEnd"/>
      <w:r w:rsidRPr="006C23B6">
        <w:rPr>
          <w:rFonts w:ascii="Palatino Linotype" w:hAnsi="Palatino Linotype"/>
          <w:iCs/>
          <w:sz w:val="24"/>
          <w:szCs w:val="24"/>
          <w:lang w:val="en-US"/>
        </w:rPr>
        <w:t xml:space="preserve"> y H. J. Ehrlich, </w:t>
      </w:r>
      <w:r w:rsidRPr="006C23B6">
        <w:rPr>
          <w:rFonts w:ascii="Palatino Linotype" w:hAnsi="Palatino Linotype"/>
          <w:i/>
          <w:iCs/>
          <w:sz w:val="24"/>
          <w:szCs w:val="24"/>
          <w:lang w:val="en-US"/>
        </w:rPr>
        <w:t>Race and Ethnic Conflict.</w:t>
      </w:r>
      <w:proofErr w:type="gramEnd"/>
      <w:r w:rsidRPr="006C23B6">
        <w:rPr>
          <w:rFonts w:ascii="Palatino Linotype" w:hAnsi="Palatino Linotype"/>
          <w:i/>
          <w:iCs/>
          <w:sz w:val="24"/>
          <w:szCs w:val="24"/>
          <w:lang w:val="en-US"/>
        </w:rPr>
        <w:t xml:space="preserve"> Contending Views on Prejudice, Discrimination and </w:t>
      </w:r>
      <w:proofErr w:type="spellStart"/>
      <w:r w:rsidRPr="006C23B6">
        <w:rPr>
          <w:rFonts w:ascii="Palatino Linotype" w:hAnsi="Palatino Linotype"/>
          <w:i/>
          <w:iCs/>
          <w:sz w:val="24"/>
          <w:szCs w:val="24"/>
          <w:lang w:val="en-US"/>
        </w:rPr>
        <w:t>Etnoviolence</w:t>
      </w:r>
      <w:proofErr w:type="spellEnd"/>
      <w:r w:rsidRPr="006C23B6">
        <w:rPr>
          <w:rFonts w:ascii="Palatino Linotype" w:hAnsi="Palatino Linotype"/>
          <w:iCs/>
          <w:sz w:val="24"/>
          <w:szCs w:val="24"/>
          <w:lang w:val="en-US"/>
        </w:rPr>
        <w:t>, West View Press.</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POGGE, T. (2010). “Elaboración de índices de pobreza y equidad de género moralmente plausibles: un programa de investigación” en P. Dieterlen (Comp.). </w:t>
      </w:r>
      <w:r w:rsidRPr="006C23B6">
        <w:rPr>
          <w:rFonts w:ascii="Palatino Linotype" w:hAnsi="Palatino Linotype"/>
          <w:i/>
          <w:iCs/>
          <w:sz w:val="24"/>
          <w:szCs w:val="24"/>
        </w:rPr>
        <w:t>Los derechos económicos y sociales. Una mirada desde la filosofía</w:t>
      </w:r>
      <w:r w:rsidRPr="006C23B6">
        <w:rPr>
          <w:rFonts w:ascii="Palatino Linotype" w:hAnsi="Palatino Linotype"/>
          <w:iCs/>
          <w:sz w:val="24"/>
          <w:szCs w:val="24"/>
        </w:rPr>
        <w:t>, Instituto de Investigaciones Filosóficas, UNAM.</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RAPHAEL, R. (2012). </w:t>
      </w:r>
      <w:r w:rsidRPr="006C23B6">
        <w:rPr>
          <w:rFonts w:ascii="Palatino Linotype" w:hAnsi="Palatino Linotype"/>
          <w:i/>
          <w:iCs/>
          <w:sz w:val="24"/>
          <w:szCs w:val="24"/>
        </w:rPr>
        <w:t>Reporte sobre la Discriminación en México 2012</w:t>
      </w:r>
      <w:r w:rsidRPr="006C23B6">
        <w:rPr>
          <w:rFonts w:ascii="Palatino Linotype" w:hAnsi="Palatino Linotype"/>
          <w:iCs/>
          <w:sz w:val="24"/>
          <w:szCs w:val="24"/>
        </w:rPr>
        <w:t>, México, Consejo Nacional para Prevenir la Discriminación.</w:t>
      </w:r>
    </w:p>
    <w:p w:rsidR="006C23B6" w:rsidRPr="006C23B6" w:rsidRDefault="006C23B6" w:rsidP="006C23B6">
      <w:pPr>
        <w:spacing w:line="240" w:lineRule="auto"/>
        <w:jc w:val="both"/>
        <w:rPr>
          <w:rFonts w:ascii="Palatino Linotype" w:hAnsi="Palatino Linotype"/>
          <w:iCs/>
          <w:sz w:val="24"/>
          <w:szCs w:val="24"/>
          <w:lang w:val="en-US"/>
        </w:rPr>
      </w:pPr>
      <w:r w:rsidRPr="006C23B6">
        <w:rPr>
          <w:rFonts w:ascii="Palatino Linotype" w:hAnsi="Palatino Linotype"/>
          <w:iCs/>
          <w:sz w:val="24"/>
          <w:szCs w:val="24"/>
          <w:lang w:val="en-US"/>
        </w:rPr>
        <w:t xml:space="preserve">Rawls, J. (1973).  </w:t>
      </w:r>
      <w:proofErr w:type="gramStart"/>
      <w:r w:rsidRPr="006C23B6">
        <w:rPr>
          <w:rFonts w:ascii="Palatino Linotype" w:hAnsi="Palatino Linotype"/>
          <w:i/>
          <w:iCs/>
          <w:sz w:val="24"/>
          <w:szCs w:val="24"/>
          <w:lang w:val="en-US"/>
        </w:rPr>
        <w:t>A Theory of Justice</w:t>
      </w:r>
      <w:r w:rsidRPr="006C23B6">
        <w:rPr>
          <w:rFonts w:ascii="Palatino Linotype" w:hAnsi="Palatino Linotype"/>
          <w:iCs/>
          <w:sz w:val="24"/>
          <w:szCs w:val="24"/>
          <w:lang w:val="en-US"/>
        </w:rPr>
        <w:t>.</w:t>
      </w:r>
      <w:proofErr w:type="gramEnd"/>
      <w:r w:rsidRPr="006C23B6">
        <w:rPr>
          <w:rFonts w:ascii="Palatino Linotype" w:hAnsi="Palatino Linotype"/>
          <w:iCs/>
          <w:sz w:val="24"/>
          <w:szCs w:val="24"/>
          <w:lang w:val="en-US"/>
        </w:rPr>
        <w:t xml:space="preserve"> New York, Oxford University Press.</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REAL ACADEMIA ESPAÑOLA (1992), </w:t>
      </w:r>
      <w:r w:rsidRPr="006C23B6">
        <w:rPr>
          <w:rFonts w:ascii="Palatino Linotype" w:hAnsi="Palatino Linotype"/>
          <w:i/>
          <w:iCs/>
          <w:sz w:val="24"/>
          <w:szCs w:val="24"/>
        </w:rPr>
        <w:t>Diccionario de la lengua española</w:t>
      </w:r>
      <w:r w:rsidRPr="006C23B6">
        <w:rPr>
          <w:rFonts w:ascii="Palatino Linotype" w:hAnsi="Palatino Linotype"/>
          <w:iCs/>
          <w:sz w:val="24"/>
          <w:szCs w:val="24"/>
        </w:rPr>
        <w:t>, dos volúmenes, Madrid, Espasa.</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RODRÍGUEZ ZEPEDA, J. (2003), “Un enfoque teórico para la no discriminación” en </w:t>
      </w:r>
      <w:r w:rsidRPr="006C23B6">
        <w:rPr>
          <w:rFonts w:ascii="Palatino Linotype" w:hAnsi="Palatino Linotype"/>
          <w:i/>
          <w:iCs/>
          <w:sz w:val="24"/>
          <w:szCs w:val="24"/>
        </w:rPr>
        <w:t>Memoria del Foro Internacional por la No Discriminación</w:t>
      </w:r>
      <w:r w:rsidRPr="006C23B6">
        <w:rPr>
          <w:rFonts w:ascii="Palatino Linotype" w:hAnsi="Palatino Linotype"/>
          <w:iCs/>
          <w:sz w:val="24"/>
          <w:szCs w:val="24"/>
        </w:rPr>
        <w:t>, México, SRE / PNUD / UNIFEM.</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RODRÍGUEZ ZEPEDA, J. (2006) </w:t>
      </w:r>
      <w:r w:rsidRPr="006C23B6">
        <w:rPr>
          <w:rFonts w:ascii="Palatino Linotype" w:hAnsi="Palatino Linotype"/>
          <w:i/>
          <w:iCs/>
          <w:sz w:val="24"/>
          <w:szCs w:val="24"/>
        </w:rPr>
        <w:t>Un marco teórico para la discriminación</w:t>
      </w:r>
      <w:r w:rsidRPr="006C23B6">
        <w:rPr>
          <w:rFonts w:ascii="Palatino Linotype" w:hAnsi="Palatino Linotype"/>
          <w:iCs/>
          <w:sz w:val="24"/>
          <w:szCs w:val="24"/>
        </w:rPr>
        <w:t>, México, CONAPRED, Colección Estudios.</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RODRÍGUEZ ZEPEDA, J (2011) </w:t>
      </w:r>
      <w:r w:rsidRPr="006C23B6">
        <w:rPr>
          <w:rFonts w:ascii="Palatino Linotype" w:hAnsi="Palatino Linotype"/>
          <w:i/>
          <w:iCs/>
          <w:sz w:val="24"/>
          <w:szCs w:val="24"/>
        </w:rPr>
        <w:t>Iguales y diferentes: la discriminación y los retos de la democracia incluyente</w:t>
      </w:r>
      <w:r w:rsidRPr="006C23B6">
        <w:rPr>
          <w:rFonts w:ascii="Palatino Linotype" w:hAnsi="Palatino Linotype"/>
          <w:iCs/>
          <w:sz w:val="24"/>
          <w:szCs w:val="24"/>
        </w:rPr>
        <w:t>, México, TEPJF, Colección Temas selectos de derecho electoral núm. 17.</w:t>
      </w:r>
    </w:p>
    <w:p w:rsidR="006C23B6" w:rsidRPr="006C23B6" w:rsidRDefault="006C23B6" w:rsidP="006C23B6">
      <w:pPr>
        <w:rPr>
          <w:rFonts w:ascii="Palatino Linotype" w:eastAsiaTheme="minorHAnsi" w:hAnsi="Palatino Linotype"/>
          <w:sz w:val="24"/>
          <w:szCs w:val="24"/>
          <w:lang w:eastAsia="en-US"/>
        </w:rPr>
      </w:pPr>
      <w:r w:rsidRPr="006C23B6">
        <w:rPr>
          <w:rFonts w:ascii="Palatino Linotype" w:eastAsiaTheme="minorHAnsi" w:hAnsi="Palatino Linotype"/>
          <w:sz w:val="24"/>
          <w:szCs w:val="24"/>
          <w:lang w:eastAsia="en-US"/>
        </w:rPr>
        <w:t xml:space="preserve">RODRÍGUEZ ZEPEDA, J. y GONZÁLEZ LUNA, T. (2014) “Introducción” a </w:t>
      </w:r>
      <w:r w:rsidRPr="006C23B6">
        <w:rPr>
          <w:rFonts w:ascii="Palatino Linotype" w:eastAsiaTheme="minorHAnsi" w:hAnsi="Palatino Linotype"/>
          <w:i/>
          <w:sz w:val="24"/>
          <w:szCs w:val="24"/>
          <w:lang w:eastAsia="en-US"/>
        </w:rPr>
        <w:t>Hacia una razón antidiscriminatoria. Estudios analíticos y normativos sobre la igualdad de trato</w:t>
      </w:r>
      <w:r w:rsidRPr="006C23B6">
        <w:rPr>
          <w:rFonts w:ascii="Palatino Linotype" w:eastAsiaTheme="minorHAnsi" w:hAnsi="Palatino Linotype"/>
          <w:sz w:val="24"/>
          <w:szCs w:val="24"/>
          <w:lang w:eastAsia="en-US"/>
        </w:rPr>
        <w:t>, México, Consejo Nacional para Prevenir la Discriminación.</w:t>
      </w:r>
    </w:p>
    <w:p w:rsidR="006C23B6" w:rsidRPr="006C23B6" w:rsidRDefault="006C23B6" w:rsidP="006C23B6">
      <w:pPr>
        <w:rPr>
          <w:rFonts w:ascii="Palatino Linotype" w:eastAsiaTheme="minorHAnsi" w:hAnsi="Palatino Linotype"/>
          <w:sz w:val="24"/>
          <w:szCs w:val="24"/>
          <w:lang w:val="en-US" w:eastAsia="en-US"/>
        </w:rPr>
      </w:pPr>
      <w:r w:rsidRPr="006C23B6">
        <w:rPr>
          <w:rFonts w:ascii="Palatino Linotype" w:eastAsiaTheme="minorHAnsi" w:hAnsi="Palatino Linotype"/>
          <w:sz w:val="24"/>
          <w:szCs w:val="24"/>
          <w:lang w:val="en-US" w:eastAsia="en-US"/>
        </w:rPr>
        <w:t>SEN, A. (1982</w:t>
      </w:r>
      <w:r w:rsidRPr="006C23B6">
        <w:rPr>
          <w:rFonts w:ascii="Palatino Linotype" w:eastAsiaTheme="minorHAnsi" w:hAnsi="Palatino Linotype"/>
          <w:i/>
          <w:sz w:val="24"/>
          <w:szCs w:val="24"/>
          <w:lang w:val="en-US" w:eastAsia="en-US"/>
        </w:rPr>
        <w:t xml:space="preserve">). </w:t>
      </w:r>
      <w:proofErr w:type="gramStart"/>
      <w:r w:rsidRPr="006C23B6">
        <w:rPr>
          <w:rFonts w:ascii="Palatino Linotype" w:eastAsiaTheme="minorHAnsi" w:hAnsi="Palatino Linotype"/>
          <w:i/>
          <w:sz w:val="24"/>
          <w:szCs w:val="24"/>
          <w:lang w:val="en-US" w:eastAsia="en-US"/>
        </w:rPr>
        <w:t>Poverty and Famines</w:t>
      </w:r>
      <w:r w:rsidRPr="006C23B6">
        <w:rPr>
          <w:rFonts w:ascii="Palatino Linotype" w:eastAsiaTheme="minorHAnsi" w:hAnsi="Palatino Linotype"/>
          <w:sz w:val="24"/>
          <w:szCs w:val="24"/>
          <w:lang w:val="en-US" w:eastAsia="en-US"/>
        </w:rPr>
        <w:t>.</w:t>
      </w:r>
      <w:proofErr w:type="gramEnd"/>
      <w:r w:rsidRPr="006C23B6">
        <w:rPr>
          <w:rFonts w:ascii="Palatino Linotype" w:eastAsiaTheme="minorHAnsi" w:hAnsi="Palatino Linotype"/>
          <w:sz w:val="24"/>
          <w:szCs w:val="24"/>
          <w:lang w:val="en-US" w:eastAsia="en-US"/>
        </w:rPr>
        <w:t xml:space="preserve"> </w:t>
      </w:r>
      <w:proofErr w:type="gramStart"/>
      <w:r w:rsidRPr="006C23B6">
        <w:rPr>
          <w:rFonts w:ascii="Palatino Linotype" w:eastAsiaTheme="minorHAnsi" w:hAnsi="Palatino Linotype"/>
          <w:i/>
          <w:sz w:val="24"/>
          <w:szCs w:val="24"/>
          <w:lang w:val="en-US" w:eastAsia="en-US"/>
        </w:rPr>
        <w:t>An Essay on Entitlement and Deprivation</w:t>
      </w:r>
      <w:r w:rsidRPr="006C23B6">
        <w:rPr>
          <w:rFonts w:ascii="Palatino Linotype" w:eastAsiaTheme="minorHAnsi" w:hAnsi="Palatino Linotype"/>
          <w:sz w:val="24"/>
          <w:szCs w:val="24"/>
          <w:lang w:val="en-US" w:eastAsia="en-US"/>
        </w:rPr>
        <w:t>, Clarendon Press-Oxford.</w:t>
      </w:r>
      <w:proofErr w:type="gramEnd"/>
    </w:p>
    <w:p w:rsidR="006C23B6" w:rsidRPr="006C23B6" w:rsidRDefault="006C23B6" w:rsidP="006C23B6">
      <w:pPr>
        <w:rPr>
          <w:rFonts w:ascii="Palatino Linotype" w:eastAsiaTheme="minorHAnsi" w:hAnsi="Palatino Linotype"/>
          <w:sz w:val="24"/>
          <w:szCs w:val="24"/>
          <w:lang w:val="en-US" w:eastAsia="en-US"/>
        </w:rPr>
      </w:pPr>
      <w:r w:rsidRPr="006C23B6">
        <w:rPr>
          <w:rFonts w:ascii="Palatino Linotype" w:eastAsiaTheme="minorHAnsi" w:hAnsi="Palatino Linotype"/>
          <w:sz w:val="24"/>
          <w:szCs w:val="24"/>
          <w:lang w:val="en-US" w:eastAsia="en-US"/>
        </w:rPr>
        <w:lastRenderedPageBreak/>
        <w:t xml:space="preserve">SEN, A. (1997). </w:t>
      </w:r>
      <w:proofErr w:type="gramStart"/>
      <w:r w:rsidRPr="006C23B6">
        <w:rPr>
          <w:rFonts w:ascii="Palatino Linotype" w:eastAsiaTheme="minorHAnsi" w:hAnsi="Palatino Linotype"/>
          <w:i/>
          <w:sz w:val="24"/>
          <w:szCs w:val="24"/>
          <w:lang w:val="en-US" w:eastAsia="en-US"/>
        </w:rPr>
        <w:t>On Economic Inequality</w:t>
      </w:r>
      <w:r w:rsidRPr="006C23B6">
        <w:rPr>
          <w:rFonts w:ascii="Palatino Linotype" w:eastAsiaTheme="minorHAnsi" w:hAnsi="Palatino Linotype"/>
          <w:sz w:val="24"/>
          <w:szCs w:val="24"/>
          <w:lang w:val="en-US" w:eastAsia="en-US"/>
        </w:rPr>
        <w:t xml:space="preserve"> (Expanded edition with a substantial </w:t>
      </w:r>
      <w:proofErr w:type="spellStart"/>
      <w:r w:rsidRPr="006C23B6">
        <w:rPr>
          <w:rFonts w:ascii="Palatino Linotype" w:eastAsiaTheme="minorHAnsi" w:hAnsi="Palatino Linotype"/>
          <w:sz w:val="24"/>
          <w:szCs w:val="24"/>
          <w:lang w:val="en-US" w:eastAsia="en-US"/>
        </w:rPr>
        <w:t>annexe</w:t>
      </w:r>
      <w:proofErr w:type="spellEnd"/>
      <w:r w:rsidRPr="006C23B6">
        <w:rPr>
          <w:rFonts w:ascii="Palatino Linotype" w:eastAsiaTheme="minorHAnsi" w:hAnsi="Palatino Linotype"/>
          <w:sz w:val="24"/>
          <w:szCs w:val="24"/>
          <w:lang w:val="en-US" w:eastAsia="en-US"/>
        </w:rPr>
        <w:t xml:space="preserve"> by James E. Foster and Amartya Sen), Clarendon Paperbacks-Oxford University Press.</w:t>
      </w:r>
      <w:proofErr w:type="gramEnd"/>
    </w:p>
    <w:p w:rsidR="006C23B6" w:rsidRPr="006C23B6" w:rsidRDefault="006C23B6" w:rsidP="006C23B6">
      <w:pPr>
        <w:rPr>
          <w:rFonts w:ascii="Palatino Linotype" w:eastAsiaTheme="minorHAnsi" w:hAnsi="Palatino Linotype"/>
          <w:sz w:val="24"/>
          <w:szCs w:val="24"/>
          <w:lang w:val="en-US" w:eastAsia="en-US"/>
        </w:rPr>
      </w:pPr>
      <w:r w:rsidRPr="006C23B6">
        <w:rPr>
          <w:rFonts w:ascii="Palatino Linotype" w:eastAsiaTheme="minorHAnsi" w:hAnsi="Palatino Linotype"/>
          <w:sz w:val="24"/>
          <w:szCs w:val="24"/>
          <w:lang w:val="en-US" w:eastAsia="en-US"/>
        </w:rPr>
        <w:t xml:space="preserve">THUROW, L. C. (1969). </w:t>
      </w:r>
      <w:proofErr w:type="gramStart"/>
      <w:r w:rsidRPr="006C23B6">
        <w:rPr>
          <w:rFonts w:ascii="Palatino Linotype" w:eastAsiaTheme="minorHAnsi" w:hAnsi="Palatino Linotype"/>
          <w:i/>
          <w:sz w:val="24"/>
          <w:szCs w:val="24"/>
          <w:lang w:val="en-US" w:eastAsia="en-US"/>
        </w:rPr>
        <w:t>Poverty and Discrimination</w:t>
      </w:r>
      <w:r w:rsidRPr="006C23B6">
        <w:rPr>
          <w:rFonts w:ascii="Palatino Linotype" w:eastAsiaTheme="minorHAnsi" w:hAnsi="Palatino Linotype"/>
          <w:sz w:val="24"/>
          <w:szCs w:val="24"/>
          <w:lang w:val="en-US" w:eastAsia="en-US"/>
        </w:rPr>
        <w:t>, Washington, The Brookings Institution.</w:t>
      </w:r>
      <w:proofErr w:type="gramEnd"/>
    </w:p>
    <w:p w:rsidR="006C23B6" w:rsidRPr="006C23B6" w:rsidRDefault="006C23B6" w:rsidP="006C23B6">
      <w:pPr>
        <w:rPr>
          <w:rFonts w:ascii="Palatino Linotype" w:eastAsiaTheme="minorHAnsi" w:hAnsi="Palatino Linotype"/>
          <w:sz w:val="24"/>
          <w:szCs w:val="24"/>
          <w:lang w:val="en-US" w:eastAsia="en-US"/>
        </w:rPr>
      </w:pPr>
      <w:r w:rsidRPr="006C23B6">
        <w:rPr>
          <w:rFonts w:ascii="Palatino Linotype" w:eastAsiaTheme="minorHAnsi" w:hAnsi="Palatino Linotype"/>
          <w:sz w:val="24"/>
          <w:szCs w:val="24"/>
          <w:lang w:val="en-US" w:eastAsia="en-US"/>
        </w:rPr>
        <w:t xml:space="preserve">TOMUSCHAT, C. (2008). </w:t>
      </w:r>
      <w:proofErr w:type="gramStart"/>
      <w:r w:rsidRPr="006C23B6">
        <w:rPr>
          <w:rFonts w:ascii="Palatino Linotype" w:eastAsiaTheme="minorHAnsi" w:hAnsi="Palatino Linotype"/>
          <w:i/>
          <w:sz w:val="24"/>
          <w:szCs w:val="24"/>
          <w:lang w:val="en-US" w:eastAsia="en-US"/>
        </w:rPr>
        <w:t>Human Rights</w:t>
      </w:r>
      <w:r w:rsidRPr="006C23B6">
        <w:rPr>
          <w:rFonts w:ascii="Palatino Linotype" w:eastAsiaTheme="minorHAnsi" w:hAnsi="Palatino Linotype"/>
          <w:sz w:val="24"/>
          <w:szCs w:val="24"/>
          <w:lang w:val="en-US" w:eastAsia="en-US"/>
        </w:rPr>
        <w:t>, Oxford University Press.</w:t>
      </w:r>
      <w:proofErr w:type="gramEnd"/>
    </w:p>
    <w:p w:rsidR="006C23B6" w:rsidRPr="006C23B6" w:rsidRDefault="006C23B6" w:rsidP="006C23B6">
      <w:pPr>
        <w:spacing w:line="240" w:lineRule="auto"/>
        <w:jc w:val="both"/>
        <w:rPr>
          <w:rFonts w:ascii="Palatino Linotype" w:hAnsi="Palatino Linotype"/>
          <w:sz w:val="24"/>
          <w:szCs w:val="24"/>
          <w:lang w:val="en-US"/>
        </w:rPr>
      </w:pPr>
      <w:proofErr w:type="gramStart"/>
      <w:r w:rsidRPr="006C23B6">
        <w:rPr>
          <w:rFonts w:ascii="Palatino Linotype" w:hAnsi="Palatino Linotype"/>
          <w:sz w:val="24"/>
          <w:szCs w:val="24"/>
          <w:lang w:val="en-US"/>
        </w:rPr>
        <w:t xml:space="preserve">YOUNG, I. M. (2000), </w:t>
      </w:r>
      <w:r w:rsidRPr="006C23B6">
        <w:rPr>
          <w:rFonts w:ascii="Palatino Linotype" w:hAnsi="Palatino Linotype"/>
          <w:i/>
          <w:sz w:val="24"/>
          <w:szCs w:val="24"/>
          <w:lang w:val="en-US"/>
        </w:rPr>
        <w:t>Inclusion and Democracy</w:t>
      </w:r>
      <w:r w:rsidRPr="006C23B6">
        <w:rPr>
          <w:rFonts w:ascii="Palatino Linotype" w:hAnsi="Palatino Linotype"/>
          <w:sz w:val="24"/>
          <w:szCs w:val="24"/>
          <w:lang w:val="en-US"/>
        </w:rPr>
        <w:t>, New York, Oxford University Press.</w:t>
      </w:r>
      <w:proofErr w:type="gramEnd"/>
    </w:p>
    <w:p w:rsidR="006C23B6" w:rsidRPr="006C23B6" w:rsidRDefault="006C23B6" w:rsidP="006C23B6">
      <w:pPr>
        <w:rPr>
          <w:rFonts w:ascii="Palatino Linotype" w:eastAsiaTheme="minorHAnsi" w:hAnsi="Palatino Linotype"/>
          <w:sz w:val="24"/>
          <w:szCs w:val="24"/>
          <w:lang w:val="en-US" w:eastAsia="en-US"/>
        </w:rPr>
      </w:pPr>
    </w:p>
    <w:p w:rsidR="006C23B6" w:rsidRPr="006C23B6" w:rsidRDefault="009639AA" w:rsidP="006C23B6">
      <w:pPr>
        <w:jc w:val="center"/>
        <w:rPr>
          <w:rFonts w:ascii="Palatino Linotype" w:eastAsiaTheme="minorHAnsi" w:hAnsi="Palatino Linotype"/>
          <w:b/>
          <w:sz w:val="24"/>
          <w:szCs w:val="24"/>
          <w:lang w:eastAsia="en-US"/>
        </w:rPr>
      </w:pPr>
      <w:r w:rsidRPr="006C23B6">
        <w:rPr>
          <w:rFonts w:ascii="Palatino Linotype" w:eastAsiaTheme="minorHAnsi" w:hAnsi="Palatino Linotype"/>
          <w:b/>
          <w:sz w:val="24"/>
          <w:szCs w:val="24"/>
          <w:lang w:eastAsia="en-US"/>
        </w:rPr>
        <w:t>LEGISLACIÓN</w:t>
      </w:r>
    </w:p>
    <w:p w:rsidR="006C23B6" w:rsidRPr="006C23B6" w:rsidRDefault="009639AA" w:rsidP="006C23B6">
      <w:pPr>
        <w:spacing w:line="360" w:lineRule="auto"/>
        <w:jc w:val="both"/>
        <w:rPr>
          <w:rFonts w:ascii="Palatino Linotype" w:eastAsiaTheme="minorHAnsi" w:hAnsi="Palatino Linotype" w:cs="Arial"/>
          <w:sz w:val="24"/>
          <w:szCs w:val="24"/>
          <w:lang w:eastAsia="en-US"/>
        </w:rPr>
      </w:pPr>
      <w:r w:rsidRPr="005C1302">
        <w:rPr>
          <w:rFonts w:ascii="Palatino Linotype" w:hAnsi="Palatino Linotype"/>
          <w:b/>
          <w:i/>
          <w:iCs/>
          <w:sz w:val="24"/>
          <w:szCs w:val="24"/>
        </w:rPr>
        <w:t>CPEUM</w:t>
      </w:r>
      <w:r>
        <w:rPr>
          <w:rFonts w:ascii="Palatino Linotype" w:hAnsi="Palatino Linotype"/>
          <w:i/>
          <w:iCs/>
          <w:sz w:val="24"/>
          <w:szCs w:val="24"/>
        </w:rPr>
        <w:t xml:space="preserve"> (1017), </w:t>
      </w:r>
      <w:r w:rsidR="006C23B6" w:rsidRPr="006C23B6">
        <w:rPr>
          <w:rFonts w:ascii="Palatino Linotype" w:hAnsi="Palatino Linotype"/>
          <w:i/>
          <w:iCs/>
          <w:sz w:val="24"/>
          <w:szCs w:val="24"/>
        </w:rPr>
        <w:t>CONSTITUCIÓN POLÍTICA DE LOS ESTADOS UNIDOS MEXICANOS</w:t>
      </w:r>
      <w:r w:rsidR="006C23B6" w:rsidRPr="006C23B6">
        <w:rPr>
          <w:rFonts w:ascii="Palatino Linotype" w:hAnsi="Palatino Linotype"/>
          <w:iCs/>
          <w:sz w:val="24"/>
          <w:szCs w:val="24"/>
        </w:rPr>
        <w:t xml:space="preserve"> (1917).</w:t>
      </w:r>
    </w:p>
    <w:p w:rsidR="006C23B6" w:rsidRPr="006C23B6" w:rsidRDefault="006C23B6" w:rsidP="006C23B6">
      <w:pPr>
        <w:spacing w:line="360" w:lineRule="auto"/>
        <w:jc w:val="both"/>
        <w:rPr>
          <w:rFonts w:ascii="Palatino Linotype" w:eastAsiaTheme="minorHAnsi" w:hAnsi="Palatino Linotype" w:cs="Arial"/>
          <w:sz w:val="24"/>
          <w:szCs w:val="24"/>
          <w:lang w:eastAsia="en-US"/>
        </w:rPr>
      </w:pPr>
      <w:r w:rsidRPr="006C23B6">
        <w:rPr>
          <w:rFonts w:ascii="Palatino Linotype" w:eastAsiaTheme="minorHAnsi" w:hAnsi="Palatino Linotype" w:cs="Arial"/>
          <w:i/>
          <w:sz w:val="24"/>
          <w:szCs w:val="24"/>
          <w:lang w:eastAsia="en-US"/>
        </w:rPr>
        <w:t>LEY FEDERAL PARA PREVENIR Y ELIMINAR LA DISCRIMINACIÓN</w:t>
      </w:r>
      <w:r w:rsidRPr="006C23B6">
        <w:rPr>
          <w:rFonts w:ascii="Palatino Linotype" w:eastAsiaTheme="minorHAnsi" w:hAnsi="Palatino Linotype" w:cs="Arial"/>
          <w:sz w:val="24"/>
          <w:szCs w:val="24"/>
          <w:lang w:eastAsia="en-US"/>
        </w:rPr>
        <w:t xml:space="preserve">, que incluye Reforma del 20 de marzo de 2014. </w:t>
      </w:r>
      <w:hyperlink r:id="rId11" w:history="1">
        <w:r w:rsidRPr="006C23B6">
          <w:rPr>
            <w:rFonts w:ascii="Palatino Linotype" w:eastAsiaTheme="minorHAnsi" w:hAnsi="Palatino Linotype" w:cs="Arial"/>
            <w:color w:val="0000FF" w:themeColor="hyperlink"/>
            <w:sz w:val="24"/>
            <w:szCs w:val="24"/>
            <w:u w:val="single"/>
            <w:lang w:eastAsia="en-US"/>
          </w:rPr>
          <w:t>http://www.conapred.org.mx/userfiles/files/LFPED_web_ACCSS%281%29.pdf</w:t>
        </w:r>
      </w:hyperlink>
      <w:r w:rsidRPr="006C23B6">
        <w:rPr>
          <w:rFonts w:ascii="Palatino Linotype" w:eastAsiaTheme="minorHAnsi" w:hAnsi="Palatino Linotype" w:cs="Arial"/>
          <w:sz w:val="24"/>
          <w:szCs w:val="24"/>
          <w:lang w:eastAsia="en-US"/>
        </w:rPr>
        <w:t xml:space="preserve"> </w:t>
      </w:r>
    </w:p>
    <w:p w:rsidR="006C23B6" w:rsidRPr="006C23B6" w:rsidRDefault="006C23B6" w:rsidP="006C23B6">
      <w:pPr>
        <w:spacing w:line="360" w:lineRule="auto"/>
        <w:jc w:val="both"/>
        <w:rPr>
          <w:rFonts w:ascii="Palatino Linotype" w:eastAsiaTheme="minorHAnsi" w:hAnsi="Palatino Linotype" w:cs="Arial"/>
          <w:color w:val="0000FF" w:themeColor="hyperlink"/>
          <w:sz w:val="24"/>
          <w:szCs w:val="24"/>
          <w:u w:val="single"/>
          <w:lang w:eastAsia="en-US"/>
        </w:rPr>
      </w:pPr>
      <w:r w:rsidRPr="006C23B6">
        <w:rPr>
          <w:rFonts w:ascii="Palatino Linotype" w:eastAsiaTheme="minorHAnsi" w:hAnsi="Palatino Linotype" w:cs="Arial"/>
          <w:i/>
          <w:sz w:val="24"/>
          <w:szCs w:val="24"/>
          <w:lang w:eastAsia="en-US"/>
        </w:rPr>
        <w:t>LEY GENERAL DE DESARROLLO SOCIAL</w:t>
      </w:r>
      <w:r w:rsidRPr="006C23B6">
        <w:rPr>
          <w:rFonts w:ascii="Palatino Linotype" w:eastAsiaTheme="minorHAnsi" w:hAnsi="Palatino Linotype" w:cs="Arial"/>
          <w:sz w:val="24"/>
          <w:szCs w:val="24"/>
          <w:lang w:eastAsia="en-US"/>
        </w:rPr>
        <w:t xml:space="preserve"> (2004) Nueva Ley publicada en el Diario Oficial de la Federación el 20 de enero de 2004. Texto vigente: Últimas Reformas DOF 01-06-2016. </w:t>
      </w:r>
      <w:hyperlink r:id="rId12" w:history="1">
        <w:r w:rsidRPr="006C23B6">
          <w:rPr>
            <w:rFonts w:ascii="Palatino Linotype" w:eastAsiaTheme="minorHAnsi" w:hAnsi="Palatino Linotype" w:cs="Arial"/>
            <w:color w:val="0000FF" w:themeColor="hyperlink"/>
            <w:sz w:val="24"/>
            <w:szCs w:val="24"/>
            <w:u w:val="single"/>
            <w:lang w:eastAsia="en-US"/>
          </w:rPr>
          <w:t>http://www.diputados.gob.mx/LeyesBiblio/pdf/264_010616.pdf</w:t>
        </w:r>
      </w:hyperlink>
    </w:p>
    <w:p w:rsidR="006C23B6" w:rsidRPr="006C23B6" w:rsidRDefault="006C23B6" w:rsidP="006C23B6">
      <w:pPr>
        <w:spacing w:line="240" w:lineRule="auto"/>
        <w:jc w:val="both"/>
        <w:rPr>
          <w:rFonts w:ascii="Palatino Linotype" w:eastAsiaTheme="minorHAnsi" w:hAnsi="Palatino Linotype" w:cs="Arial"/>
          <w:sz w:val="24"/>
          <w:szCs w:val="24"/>
          <w:lang w:eastAsia="en-US"/>
        </w:rPr>
      </w:pPr>
      <w:r w:rsidRPr="006C23B6">
        <w:rPr>
          <w:rFonts w:ascii="Palatino Linotype" w:eastAsiaTheme="minorHAnsi" w:hAnsi="Palatino Linotype" w:cs="Arial"/>
          <w:sz w:val="24"/>
          <w:szCs w:val="24"/>
          <w:lang w:eastAsia="en-US"/>
        </w:rPr>
        <w:t xml:space="preserve">ESTADOS UNIDOS DE AMÉRICA, </w:t>
      </w:r>
      <w:r w:rsidRPr="006C23B6">
        <w:rPr>
          <w:rFonts w:ascii="Palatino Linotype" w:eastAsiaTheme="minorHAnsi" w:hAnsi="Palatino Linotype" w:cs="Arial"/>
          <w:i/>
          <w:sz w:val="24"/>
          <w:szCs w:val="24"/>
          <w:lang w:eastAsia="en-US"/>
        </w:rPr>
        <w:t>Civil Rights Act</w:t>
      </w:r>
      <w:r w:rsidRPr="006C23B6">
        <w:rPr>
          <w:rFonts w:ascii="Palatino Linotype" w:eastAsiaTheme="minorHAnsi" w:hAnsi="Palatino Linotype" w:cs="Arial"/>
          <w:sz w:val="24"/>
          <w:szCs w:val="24"/>
          <w:lang w:eastAsia="en-US"/>
        </w:rPr>
        <w:t xml:space="preserve">, 1964. </w:t>
      </w:r>
      <w:hyperlink r:id="rId13" w:history="1">
        <w:r w:rsidRPr="006C23B6">
          <w:rPr>
            <w:rFonts w:ascii="Palatino Linotype" w:eastAsiaTheme="minorHAnsi" w:hAnsi="Palatino Linotype" w:cs="Arial"/>
            <w:color w:val="0000FF" w:themeColor="hyperlink"/>
            <w:sz w:val="24"/>
            <w:szCs w:val="24"/>
            <w:u w:val="single"/>
            <w:lang w:eastAsia="en-US"/>
          </w:rPr>
          <w:t>http://www.senate.gov/artandhistory/history/resources/pdf/CivilRightsActOf1964.pdf</w:t>
        </w:r>
      </w:hyperlink>
      <w:r w:rsidRPr="006C23B6">
        <w:rPr>
          <w:rFonts w:ascii="Palatino Linotype" w:eastAsiaTheme="minorHAnsi" w:hAnsi="Palatino Linotype" w:cs="Arial"/>
          <w:sz w:val="24"/>
          <w:szCs w:val="24"/>
          <w:lang w:eastAsia="en-US"/>
        </w:rPr>
        <w:t xml:space="preserve">. </w:t>
      </w:r>
    </w:p>
    <w:p w:rsidR="006C23B6" w:rsidRPr="006C23B6" w:rsidRDefault="006C23B6" w:rsidP="006C23B6">
      <w:pPr>
        <w:spacing w:line="240" w:lineRule="auto"/>
        <w:jc w:val="both"/>
        <w:rPr>
          <w:rFonts w:ascii="Palatino Linotype" w:hAnsi="Palatino Linotype"/>
          <w:iCs/>
          <w:sz w:val="24"/>
          <w:szCs w:val="24"/>
        </w:rPr>
      </w:pPr>
      <w:r w:rsidRPr="006C23B6">
        <w:rPr>
          <w:rFonts w:ascii="Palatino Linotype" w:hAnsi="Palatino Linotype"/>
          <w:iCs/>
          <w:sz w:val="24"/>
          <w:szCs w:val="24"/>
        </w:rPr>
        <w:t xml:space="preserve">ORGANIZACIÓN DE LAS NACIONES UNIDAS (1948), </w:t>
      </w:r>
      <w:r w:rsidRPr="006C23B6">
        <w:rPr>
          <w:rFonts w:ascii="Palatino Linotype" w:hAnsi="Palatino Linotype"/>
          <w:i/>
          <w:iCs/>
          <w:sz w:val="24"/>
          <w:szCs w:val="24"/>
        </w:rPr>
        <w:t>Declaración Universal de los Derechos Humanos</w:t>
      </w:r>
      <w:r w:rsidRPr="006C23B6">
        <w:rPr>
          <w:rFonts w:ascii="Palatino Linotype" w:hAnsi="Palatino Linotype"/>
          <w:iCs/>
          <w:sz w:val="24"/>
          <w:szCs w:val="24"/>
        </w:rPr>
        <w:t>, Adoptada y proclamada por la Resolución de la Asamblea General 217 A (iii) del 10 de diciembre de 1948.</w:t>
      </w:r>
    </w:p>
    <w:p w:rsidR="006C23B6" w:rsidRPr="006C23B6" w:rsidRDefault="005C1302" w:rsidP="006C23B6">
      <w:pPr>
        <w:spacing w:line="240" w:lineRule="auto"/>
        <w:jc w:val="both"/>
        <w:rPr>
          <w:rFonts w:ascii="Palatino Linotype" w:hAnsi="Palatino Linotype"/>
          <w:i/>
          <w:iCs/>
          <w:sz w:val="24"/>
          <w:szCs w:val="24"/>
        </w:rPr>
      </w:pPr>
      <w:r w:rsidRPr="005C1302">
        <w:rPr>
          <w:rFonts w:ascii="Times New Roman" w:hAnsi="Times New Roman" w:cs="Times New Roman"/>
          <w:iCs/>
          <w:sz w:val="24"/>
          <w:szCs w:val="24"/>
        </w:rPr>
        <w:t xml:space="preserve">ORGANIZACIÓN DE LAS NACIONES UNIDAS </w:t>
      </w:r>
      <w:r w:rsidR="006C23B6" w:rsidRPr="006C23B6">
        <w:rPr>
          <w:rFonts w:ascii="Palatino Linotype" w:hAnsi="Palatino Linotype" w:cs="Palatino Linotype"/>
          <w:iCs/>
          <w:sz w:val="24"/>
          <w:szCs w:val="24"/>
        </w:rPr>
        <w:t xml:space="preserve">(1965-1969), </w:t>
      </w:r>
      <w:r w:rsidR="006C23B6" w:rsidRPr="006C23B6">
        <w:rPr>
          <w:rFonts w:ascii="Palatino Linotype" w:hAnsi="Palatino Linotype"/>
          <w:i/>
          <w:iCs/>
          <w:sz w:val="24"/>
          <w:szCs w:val="24"/>
          <w:lang w:val="es-ES"/>
        </w:rPr>
        <w:t>Convención Internacional sobre la Eliminación de todas las Formas de Discriminación Racial</w:t>
      </w:r>
      <w:r w:rsidR="006C23B6" w:rsidRPr="006C23B6">
        <w:rPr>
          <w:rFonts w:ascii="Palatino Linotype" w:hAnsi="Palatino Linotype"/>
          <w:iCs/>
          <w:sz w:val="24"/>
          <w:szCs w:val="24"/>
          <w:lang w:val="es-ES"/>
        </w:rPr>
        <w:t xml:space="preserve">, </w:t>
      </w:r>
      <w:r w:rsidR="006C23B6" w:rsidRPr="006C23B6">
        <w:rPr>
          <w:rFonts w:ascii="Palatino Linotype" w:hAnsi="Palatino Linotype"/>
          <w:iCs/>
          <w:sz w:val="24"/>
          <w:szCs w:val="24"/>
        </w:rPr>
        <w:t xml:space="preserve">Adoptada y abierta a la firma y ratificación por la Asamblea General en su </w:t>
      </w:r>
      <w:r w:rsidR="006C23B6" w:rsidRPr="006C23B6">
        <w:rPr>
          <w:rFonts w:ascii="Palatino Linotype" w:hAnsi="Palatino Linotype"/>
          <w:iCs/>
          <w:sz w:val="24"/>
          <w:szCs w:val="24"/>
        </w:rPr>
        <w:lastRenderedPageBreak/>
        <w:t>resolución 2106 A (XX), de 21 de diciembre de 1965. Entrada en vigor: 4 de enero de 1969, de conformidad con el artículo 19</w:t>
      </w:r>
      <w:r w:rsidR="006C23B6" w:rsidRPr="006C23B6">
        <w:rPr>
          <w:rFonts w:ascii="Palatino Linotype" w:hAnsi="Palatino Linotype"/>
          <w:i/>
          <w:iCs/>
          <w:sz w:val="24"/>
          <w:szCs w:val="24"/>
        </w:rPr>
        <w:t>.</w:t>
      </w:r>
    </w:p>
    <w:p w:rsidR="006C23B6" w:rsidRPr="006C23B6" w:rsidRDefault="005C1302" w:rsidP="006C23B6">
      <w:pPr>
        <w:spacing w:line="240" w:lineRule="auto"/>
        <w:jc w:val="both"/>
        <w:rPr>
          <w:rFonts w:ascii="Palatino Linotype" w:hAnsi="Palatino Linotype" w:cs="Times New Roman"/>
          <w:iCs/>
          <w:sz w:val="24"/>
          <w:szCs w:val="24"/>
        </w:rPr>
      </w:pPr>
      <w:r w:rsidRPr="005C1302">
        <w:rPr>
          <w:rFonts w:ascii="Times New Roman" w:hAnsi="Times New Roman" w:cs="Times New Roman"/>
          <w:iCs/>
          <w:sz w:val="24"/>
          <w:szCs w:val="24"/>
        </w:rPr>
        <w:t xml:space="preserve">ORGANIZACIÓN DE LAS NACIONES UNIDAS </w:t>
      </w:r>
      <w:r w:rsidR="006C23B6" w:rsidRPr="006C23B6">
        <w:rPr>
          <w:rFonts w:ascii="Palatino Linotype" w:hAnsi="Palatino Linotype" w:cs="Times New Roman"/>
          <w:iCs/>
          <w:sz w:val="24"/>
          <w:szCs w:val="24"/>
        </w:rPr>
        <w:t xml:space="preserve">(1966-1976), </w:t>
      </w:r>
      <w:r w:rsidR="006C23B6" w:rsidRPr="006C23B6">
        <w:rPr>
          <w:rFonts w:ascii="Palatino Linotype" w:hAnsi="Palatino Linotype" w:cs="Times New Roman"/>
          <w:i/>
          <w:iCs/>
          <w:sz w:val="24"/>
          <w:szCs w:val="24"/>
        </w:rPr>
        <w:t>Pacto Internacional de Derechos Civiles y Políticos</w:t>
      </w:r>
      <w:r w:rsidR="006C23B6" w:rsidRPr="006C23B6">
        <w:rPr>
          <w:rFonts w:ascii="Palatino Linotype" w:hAnsi="Palatino Linotype" w:cs="Times New Roman"/>
          <w:iCs/>
          <w:sz w:val="24"/>
          <w:szCs w:val="24"/>
        </w:rPr>
        <w:t>, Adoptado y abierto a la firma, ratificación y adhesión por la Asamblea General en su resolución 2200 A [XXI], del 16 de diciembre de 1966. Entrada en vigor: 23 de marzo de 1976 de conformidad con el artículo 4.</w:t>
      </w:r>
    </w:p>
    <w:p w:rsidR="006C23B6" w:rsidRPr="006C23B6" w:rsidRDefault="005C1302" w:rsidP="006C23B6">
      <w:pPr>
        <w:spacing w:line="240" w:lineRule="auto"/>
        <w:jc w:val="both"/>
        <w:rPr>
          <w:rFonts w:ascii="Palatino Linotype" w:hAnsi="Palatino Linotype"/>
          <w:iCs/>
          <w:sz w:val="24"/>
          <w:szCs w:val="24"/>
        </w:rPr>
      </w:pPr>
      <w:r w:rsidRPr="005C1302">
        <w:rPr>
          <w:rFonts w:ascii="Times New Roman" w:hAnsi="Times New Roman" w:cs="Times New Roman"/>
          <w:iCs/>
          <w:sz w:val="24"/>
          <w:szCs w:val="24"/>
        </w:rPr>
        <w:t xml:space="preserve">ORGANIZACIÓN DE LAS NACIONES UNIDAS </w:t>
      </w:r>
      <w:r w:rsidR="006C23B6" w:rsidRPr="006C23B6">
        <w:rPr>
          <w:rFonts w:ascii="Palatino Linotype" w:hAnsi="Palatino Linotype" w:cs="Times New Roman"/>
          <w:iCs/>
          <w:sz w:val="24"/>
          <w:szCs w:val="24"/>
        </w:rPr>
        <w:t xml:space="preserve">(1966a -1976), </w:t>
      </w:r>
      <w:r w:rsidR="006C23B6" w:rsidRPr="006C23B6">
        <w:rPr>
          <w:rFonts w:ascii="Palatino Linotype" w:hAnsi="Palatino Linotype" w:cs="Times New Roman"/>
          <w:i/>
          <w:iCs/>
          <w:sz w:val="24"/>
          <w:szCs w:val="24"/>
        </w:rPr>
        <w:t>Pacto Internacional de Derechos Económicos, Sociales y Culturales</w:t>
      </w:r>
      <w:r w:rsidR="006C23B6" w:rsidRPr="006C23B6">
        <w:rPr>
          <w:rFonts w:ascii="Palatino Linotype" w:hAnsi="Palatino Linotype" w:cs="Times New Roman"/>
          <w:iCs/>
          <w:sz w:val="24"/>
          <w:szCs w:val="24"/>
        </w:rPr>
        <w:t>. Adoptado y abierto a la firma, ratificación y adhesión por la Asamblea General en su resolución 2200 A [XXI] del 16 de diciembre de 1966. Entrada en vigor: 3 de enero de 1976 de conformidad con el artículo 27.</w:t>
      </w:r>
    </w:p>
    <w:p w:rsidR="006C23B6" w:rsidRPr="006C23B6" w:rsidRDefault="005C1302" w:rsidP="006C23B6">
      <w:pPr>
        <w:spacing w:line="240" w:lineRule="auto"/>
        <w:jc w:val="both"/>
        <w:rPr>
          <w:rFonts w:ascii="Palatino Linotype" w:hAnsi="Palatino Linotype"/>
          <w:iCs/>
          <w:sz w:val="24"/>
          <w:szCs w:val="24"/>
        </w:rPr>
      </w:pPr>
      <w:r w:rsidRPr="005C1302">
        <w:rPr>
          <w:rFonts w:ascii="Times New Roman" w:hAnsi="Times New Roman" w:cs="Times New Roman"/>
          <w:iCs/>
          <w:sz w:val="24"/>
          <w:szCs w:val="24"/>
        </w:rPr>
        <w:t xml:space="preserve">ORGANIZACIÓN DE LAS NACIONES UNIDAS </w:t>
      </w:r>
      <w:r w:rsidR="006C23B6" w:rsidRPr="006C23B6">
        <w:rPr>
          <w:rFonts w:ascii="Palatino Linotype" w:hAnsi="Palatino Linotype" w:cs="Palatino Linotype"/>
          <w:iCs/>
          <w:sz w:val="24"/>
          <w:szCs w:val="24"/>
        </w:rPr>
        <w:t xml:space="preserve">(1979-1981), </w:t>
      </w:r>
      <w:r w:rsidR="006C23B6" w:rsidRPr="006C23B6">
        <w:rPr>
          <w:rFonts w:ascii="Palatino Linotype" w:hAnsi="Palatino Linotype"/>
          <w:bCs/>
          <w:i/>
          <w:iCs/>
          <w:sz w:val="24"/>
          <w:szCs w:val="24"/>
          <w:lang w:val="es-ES"/>
        </w:rPr>
        <w:t>Convención sobre la Eliminación de Todas las Formas de Discriminación Contra la Mujer</w:t>
      </w:r>
      <w:r w:rsidR="006C23B6" w:rsidRPr="006C23B6">
        <w:rPr>
          <w:rFonts w:ascii="Palatino Linotype" w:hAnsi="Palatino Linotype"/>
          <w:bCs/>
          <w:iCs/>
          <w:sz w:val="24"/>
          <w:szCs w:val="24"/>
          <w:lang w:val="es-ES"/>
        </w:rPr>
        <w:t xml:space="preserve">, </w:t>
      </w:r>
      <w:r w:rsidR="006C23B6" w:rsidRPr="006C23B6">
        <w:rPr>
          <w:rFonts w:ascii="Palatino Linotype" w:hAnsi="Palatino Linotype"/>
          <w:iCs/>
          <w:sz w:val="24"/>
          <w:szCs w:val="24"/>
        </w:rPr>
        <w:t>Adoptada y abierta a la firma y ratificación, o adhesión, por la Asamblea General en su resolución 34/180, de 18 de diciembre de 1979. Entrada en vigor: 3 de septiembre de 1981, de conformidad con el artículo 27.</w:t>
      </w:r>
    </w:p>
    <w:p w:rsidR="00F62248" w:rsidRPr="00F62248" w:rsidRDefault="006C23B6" w:rsidP="005C1302">
      <w:pPr>
        <w:spacing w:line="240" w:lineRule="auto"/>
        <w:jc w:val="both"/>
        <w:rPr>
          <w:rFonts w:ascii="Palatino Linotype" w:eastAsiaTheme="minorHAnsi" w:hAnsi="Palatino Linotype"/>
          <w:b/>
          <w:sz w:val="24"/>
          <w:szCs w:val="24"/>
          <w:lang w:eastAsia="en-US"/>
        </w:rPr>
      </w:pPr>
      <w:r w:rsidRPr="006C23B6">
        <w:rPr>
          <w:rFonts w:ascii="Palatino Linotype" w:hAnsi="Palatino Linotype"/>
          <w:iCs/>
          <w:sz w:val="24"/>
          <w:szCs w:val="24"/>
        </w:rPr>
        <w:t xml:space="preserve"> </w:t>
      </w:r>
      <w:r w:rsidR="005C1302" w:rsidRPr="005C1302">
        <w:rPr>
          <w:rFonts w:ascii="Times New Roman" w:hAnsi="Times New Roman" w:cs="Times New Roman"/>
          <w:iCs/>
          <w:sz w:val="24"/>
          <w:szCs w:val="24"/>
        </w:rPr>
        <w:t xml:space="preserve">ORGANIZACIÓN DE LAS NACIONES UNIDAS </w:t>
      </w:r>
      <w:r w:rsidRPr="006C23B6">
        <w:rPr>
          <w:rFonts w:ascii="Palatino Linotype" w:hAnsi="Palatino Linotype" w:cs="Times New Roman"/>
          <w:iCs/>
          <w:sz w:val="24"/>
          <w:szCs w:val="24"/>
        </w:rPr>
        <w:t xml:space="preserve">(2006), </w:t>
      </w:r>
      <w:r w:rsidRPr="006C23B6">
        <w:rPr>
          <w:rFonts w:ascii="Palatino Linotype" w:hAnsi="Palatino Linotype" w:cs="Times New Roman"/>
          <w:i/>
          <w:iCs/>
          <w:sz w:val="24"/>
          <w:szCs w:val="24"/>
        </w:rPr>
        <w:t>Convención Internacional sobre los Derechos de las Personas con Discapacidad</w:t>
      </w:r>
      <w:r w:rsidRPr="006C23B6">
        <w:rPr>
          <w:rFonts w:ascii="Palatino Linotype" w:hAnsi="Palatino Linotype" w:cs="Times New Roman"/>
          <w:iCs/>
          <w:sz w:val="24"/>
          <w:szCs w:val="24"/>
        </w:rPr>
        <w:t>, adoptada el 13 de diciembre de 2006, durante el sexagésimo primer periodo de sesiones de la Asamblea General, por la resolución 61/106.</w:t>
      </w:r>
    </w:p>
    <w:sectPr w:rsidR="00F62248" w:rsidRPr="00F62248" w:rsidSect="0089226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65" w:rsidRDefault="00AF3165" w:rsidP="002F7BF8">
      <w:pPr>
        <w:spacing w:after="0" w:line="240" w:lineRule="auto"/>
      </w:pPr>
      <w:r>
        <w:separator/>
      </w:r>
    </w:p>
  </w:endnote>
  <w:endnote w:type="continuationSeparator" w:id="0">
    <w:p w:rsidR="00AF3165" w:rsidRDefault="00AF3165" w:rsidP="002F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70052"/>
      <w:docPartObj>
        <w:docPartGallery w:val="Page Numbers (Bottom of Page)"/>
        <w:docPartUnique/>
      </w:docPartObj>
    </w:sdtPr>
    <w:sdtEndPr/>
    <w:sdtContent>
      <w:p w:rsidR="00496D7F" w:rsidRDefault="00496D7F">
        <w:pPr>
          <w:pStyle w:val="Piedepgina"/>
          <w:jc w:val="center"/>
        </w:pPr>
        <w:r>
          <w:fldChar w:fldCharType="begin"/>
        </w:r>
        <w:r>
          <w:instrText xml:space="preserve"> PAGE   \* MERGEFORMAT </w:instrText>
        </w:r>
        <w:r>
          <w:fldChar w:fldCharType="separate"/>
        </w:r>
        <w:r w:rsidR="00D16CFE">
          <w:rPr>
            <w:noProof/>
          </w:rPr>
          <w:t>2</w:t>
        </w:r>
        <w:r>
          <w:rPr>
            <w:noProof/>
          </w:rPr>
          <w:fldChar w:fldCharType="end"/>
        </w:r>
      </w:p>
    </w:sdtContent>
  </w:sdt>
  <w:p w:rsidR="00496D7F" w:rsidRDefault="00496D7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65" w:rsidRDefault="00AF3165" w:rsidP="002F7BF8">
      <w:pPr>
        <w:spacing w:after="0" w:line="240" w:lineRule="auto"/>
      </w:pPr>
      <w:r>
        <w:separator/>
      </w:r>
    </w:p>
  </w:footnote>
  <w:footnote w:type="continuationSeparator" w:id="0">
    <w:p w:rsidR="00AF3165" w:rsidRDefault="00AF3165" w:rsidP="002F7BF8">
      <w:pPr>
        <w:spacing w:after="0" w:line="240" w:lineRule="auto"/>
      </w:pPr>
      <w:r>
        <w:continuationSeparator/>
      </w:r>
    </w:p>
  </w:footnote>
  <w:footnote w:id="1">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Profesor Investigador de Tiempo Completo de la Universidad Autónoma Metropolitana-Iztapalapa. Investigador  Nacional, nivel III, en el Sistema Nacional de Investigadores. Correo electrónico: </w:t>
      </w:r>
      <w:hyperlink r:id="rId1" w:history="1">
        <w:r w:rsidRPr="00295F96">
          <w:rPr>
            <w:rStyle w:val="Hipervnculo"/>
            <w:rFonts w:ascii="Palatino Linotype" w:hAnsi="Palatino Linotype"/>
          </w:rPr>
          <w:t>rozj@xanum.uam.mx</w:t>
        </w:r>
      </w:hyperlink>
      <w:r w:rsidRPr="00295F96">
        <w:rPr>
          <w:rFonts w:ascii="Palatino Linotype" w:hAnsi="Palatino Linotype"/>
        </w:rPr>
        <w:t xml:space="preserve"> </w:t>
      </w:r>
    </w:p>
  </w:footnote>
  <w:footnote w:id="2">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Para la justificación de la noción “razón antidiscriminatoria”, véase (Rodríguez Zepeda y González Luna, 2014: 7-14)</w:t>
      </w:r>
    </w:p>
  </w:footnote>
  <w:footnote w:id="3">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Llama la atención que, conforme a los datos del Consejo Nacional para Prevenir la Discriminación, actualizados en su página electrónica al 7 de julio de 2015, sólo se registre la existencia de 21 cláusulas antidiscriminatorias en los estados y de 29 leyes locales antidiscriminatorias: </w:t>
      </w:r>
      <w:hyperlink r:id="rId2" w:history="1">
        <w:r w:rsidRPr="00295F96">
          <w:rPr>
            <w:rStyle w:val="Hipervnculo"/>
            <w:rFonts w:ascii="Palatino Linotype" w:hAnsi="Palatino Linotype"/>
          </w:rPr>
          <w:t>http://www.conapred.org.mx/index.php?contenido=pagina&amp;id=505&amp;id_opcion=650&amp;op=650&amp;id_opcion=651&amp;op=651</w:t>
        </w:r>
      </w:hyperlink>
      <w:r w:rsidR="00861894" w:rsidRPr="00295F96">
        <w:rPr>
          <w:rFonts w:ascii="Palatino Linotype" w:hAnsi="Palatino Linotype"/>
        </w:rPr>
        <w:t xml:space="preserve">. </w:t>
      </w:r>
      <w:r w:rsidRPr="00295F96">
        <w:rPr>
          <w:rFonts w:ascii="Palatino Linotype" w:hAnsi="Palatino Linotype"/>
        </w:rPr>
        <w:t xml:space="preserve">Consultado el 4 de noviembre de 2016. </w:t>
      </w:r>
      <w:r w:rsidR="00861894" w:rsidRPr="00295F96">
        <w:rPr>
          <w:rFonts w:ascii="Palatino Linotype" w:hAnsi="Palatino Linotype"/>
        </w:rPr>
        <w:t xml:space="preserve">Con nuestra actualización, se pudieron identificar 29 cláusulas constitucionales y 31 leyes locales contra la discriminación </w:t>
      </w:r>
      <w:r w:rsidRPr="00295F96">
        <w:rPr>
          <w:rFonts w:ascii="Palatino Linotype" w:hAnsi="Palatino Linotype"/>
        </w:rPr>
        <w:t xml:space="preserve">Adelante, tendremos oportunidad de precisar los contenidos jurídicos más relevantes de la legislación mexicana en materia de no discriminación. </w:t>
      </w:r>
    </w:p>
  </w:footnote>
  <w:footnote w:id="4">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A guisa sólo de ejemplo, puede señalarse que la </w:t>
      </w:r>
      <w:r w:rsidRPr="00295F96">
        <w:rPr>
          <w:rFonts w:ascii="Palatino Linotype" w:hAnsi="Palatino Linotype"/>
          <w:i/>
        </w:rPr>
        <w:t>Ley General de Desarrollo Social</w:t>
      </w:r>
      <w:r w:rsidRPr="00295F96">
        <w:rPr>
          <w:rFonts w:ascii="Palatino Linotype" w:hAnsi="Palatino Linotype"/>
        </w:rPr>
        <w:t xml:space="preserve"> en su artículo 6º, establece que: “Son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w:t>
      </w:r>
      <w:r w:rsidR="00861894" w:rsidRPr="00295F96">
        <w:rPr>
          <w:rFonts w:ascii="Palatino Linotype" w:hAnsi="Palatino Linotype"/>
        </w:rPr>
        <w:t xml:space="preserve"> (</w:t>
      </w:r>
      <w:r w:rsidRPr="00295F96">
        <w:rPr>
          <w:rFonts w:ascii="Palatino Linotype" w:hAnsi="Palatino Linotype"/>
        </w:rPr>
        <w:t xml:space="preserve"> </w:t>
      </w:r>
      <w:hyperlink r:id="rId3" w:history="1">
        <w:r w:rsidRPr="00295F96">
          <w:rPr>
            <w:rStyle w:val="Hipervnculo"/>
            <w:rFonts w:ascii="Palatino Linotype" w:hAnsi="Palatino Linotype"/>
          </w:rPr>
          <w:t>http://www.diputados.gob.mx/LeyesBiblio/pdf/264_010616.pdf</w:t>
        </w:r>
      </w:hyperlink>
      <w:r w:rsidRPr="00295F96">
        <w:rPr>
          <w:rFonts w:ascii="Palatino Linotype" w:hAnsi="Palatino Linotype"/>
        </w:rPr>
        <w:t xml:space="preserve"> Consu</w:t>
      </w:r>
      <w:r w:rsidR="00861894" w:rsidRPr="00295F96">
        <w:rPr>
          <w:rFonts w:ascii="Palatino Linotype" w:hAnsi="Palatino Linotype"/>
        </w:rPr>
        <w:t>ltado el 5 de noviembre de 2016)</w:t>
      </w:r>
      <w:r w:rsidRPr="00295F96">
        <w:rPr>
          <w:rFonts w:ascii="Palatino Linotype" w:hAnsi="Palatino Linotype"/>
        </w:rPr>
        <w:t xml:space="preserve">. En una norma más reciente y de propósito muy distinto, la </w:t>
      </w:r>
      <w:r w:rsidRPr="00295F96">
        <w:rPr>
          <w:rFonts w:ascii="Palatino Linotype" w:hAnsi="Palatino Linotype"/>
          <w:i/>
        </w:rPr>
        <w:t>Ley General de Transparencia y Acceso a la Información Pública</w:t>
      </w:r>
      <w:r w:rsidRPr="00295F96">
        <w:rPr>
          <w:rFonts w:ascii="Palatino Linotype" w:hAnsi="Palatino Linotype"/>
        </w:rPr>
        <w:t>, se establece, en el Artículo 17, que: “… Queda prohibida toda discriminación que menoscabe o anule la transparencia o acceso a la información en posesión de los sujetos obligados.” (</w:t>
      </w:r>
      <w:hyperlink r:id="rId4" w:history="1">
        <w:r w:rsidRPr="00295F96">
          <w:rPr>
            <w:rStyle w:val="Hipervnculo"/>
            <w:rFonts w:ascii="Palatino Linotype" w:hAnsi="Palatino Linotype"/>
          </w:rPr>
          <w:t>http://www.diputados.gob.mx/LeyesBiblio/pdf/LFTAIP.pdf</w:t>
        </w:r>
      </w:hyperlink>
      <w:r w:rsidRPr="00295F96">
        <w:rPr>
          <w:rFonts w:ascii="Palatino Linotype" w:hAnsi="Palatino Linotype"/>
        </w:rPr>
        <w:t xml:space="preserve"> Consultado el 5 de noviembre de 2016). Estos ejemplos muestran que num</w:t>
      </w:r>
      <w:r w:rsidR="00861894" w:rsidRPr="00295F96">
        <w:rPr>
          <w:rFonts w:ascii="Palatino Linotype" w:hAnsi="Palatino Linotype"/>
        </w:rPr>
        <w:t>erosas piezas legales en México</w:t>
      </w:r>
      <w:r w:rsidRPr="00295F96">
        <w:rPr>
          <w:rFonts w:ascii="Palatino Linotype" w:hAnsi="Palatino Linotype"/>
        </w:rPr>
        <w:t xml:space="preserve"> incluyen como elemento central el principio de no discriminación, aun si su propósito es distinto a la garantía misma del derecho humano a la no discriminación.</w:t>
      </w:r>
    </w:p>
    <w:p w:rsidR="00496D7F" w:rsidRPr="00295F96" w:rsidRDefault="00496D7F" w:rsidP="00295F96">
      <w:pPr>
        <w:pStyle w:val="Textonotapie"/>
        <w:jc w:val="both"/>
        <w:rPr>
          <w:rFonts w:ascii="Palatino Linotype" w:hAnsi="Palatino Linotype"/>
        </w:rPr>
      </w:pPr>
    </w:p>
  </w:footnote>
  <w:footnote w:id="5">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Adelantamos que aquí se hace un uso indistinto e intercambiable de los enunciados “derecho humano” y “derecho fundamental”. Aunque en la teoría jurídica tales fórmulas admiten diferencias conceptuales, que en general vinculan el primero con una formulación universalista y hasta abstracta y al segundo con su plasmación en un texto o sistema constitucional específico, preferimos la afirmación de Luigi </w:t>
      </w:r>
      <w:proofErr w:type="spellStart"/>
      <w:r w:rsidRPr="00295F96">
        <w:rPr>
          <w:rFonts w:ascii="Palatino Linotype" w:hAnsi="Palatino Linotype"/>
        </w:rPr>
        <w:t>Ferrajoli</w:t>
      </w:r>
      <w:proofErr w:type="spellEnd"/>
      <w:r w:rsidRPr="00295F96">
        <w:rPr>
          <w:rFonts w:ascii="Palatino Linotype" w:hAnsi="Palatino Linotype"/>
        </w:rPr>
        <w:t xml:space="preserve"> de que esta última conexión no es necesaria para definir a los derechos fundamentales. Dice </w:t>
      </w:r>
      <w:proofErr w:type="spellStart"/>
      <w:r w:rsidRPr="00295F96">
        <w:rPr>
          <w:rFonts w:ascii="Palatino Linotype" w:hAnsi="Palatino Linotype"/>
        </w:rPr>
        <w:t>Ferrajoli</w:t>
      </w:r>
      <w:proofErr w:type="spellEnd"/>
      <w:r w:rsidRPr="00295F96">
        <w:rPr>
          <w:rFonts w:ascii="Palatino Linotype" w:hAnsi="Palatino Linotype"/>
        </w:rPr>
        <w:t xml:space="preserve">: “… son «derechos fundamentales» todos aquellos derechos subjetivos que corresponden universalmente a «todos» los seres humanos en cuanto dotados del </w:t>
      </w:r>
      <w:r w:rsidRPr="00295F96">
        <w:rPr>
          <w:rFonts w:ascii="Palatino Linotype" w:hAnsi="Palatino Linotype"/>
          <w:i/>
        </w:rPr>
        <w:t>status</w:t>
      </w:r>
      <w:r w:rsidRPr="00295F96">
        <w:rPr>
          <w:rFonts w:ascii="Palatino Linotype" w:hAnsi="Palatino Linotype"/>
        </w:rPr>
        <w:t xml:space="preserve"> de personas, de ciudadanos o personas con capacidad de obrar (…) Esta definición prescinde de la circunstancia de hecho de que tales derechos se encuentren formulados en cartas constitucionales o leyes fundamentales (…) (</w:t>
      </w:r>
      <w:proofErr w:type="spellStart"/>
      <w:r w:rsidRPr="00295F96">
        <w:rPr>
          <w:rFonts w:ascii="Palatino Linotype" w:hAnsi="Palatino Linotype"/>
        </w:rPr>
        <w:t>Ferrajoli</w:t>
      </w:r>
      <w:proofErr w:type="spellEnd"/>
      <w:r w:rsidRPr="00295F96">
        <w:rPr>
          <w:rFonts w:ascii="Palatino Linotype" w:hAnsi="Palatino Linotype"/>
        </w:rPr>
        <w:t>, 1999: 37). En todo caso, es más atendible aun la constatación de que la Constitución mexicana denomina “derechos humanos” a lo que el lenguaje jurídico convencional denomina “derechos fundamentales”. A partir de la reforma constitucional del 10 de junio de 2011, los derechos fundamentales en México son, sin más, derechos humanos. (CPEUM, 1917: Capítulo 1: “De los derechos humanos y sus garantías”.)</w:t>
      </w:r>
    </w:p>
  </w:footnote>
  <w:footnote w:id="6">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He desarrollado ampliamente esta distinción en varios</w:t>
      </w:r>
      <w:r w:rsidR="003D6B92" w:rsidRPr="00295F96">
        <w:rPr>
          <w:rFonts w:ascii="Palatino Linotype" w:hAnsi="Palatino Linotype" w:cs="Arial"/>
        </w:rPr>
        <w:t xml:space="preserve"> textos: (Rodríguez Zepeda, 2003</w:t>
      </w:r>
      <w:r w:rsidRPr="00295F96">
        <w:rPr>
          <w:rFonts w:ascii="Palatino Linotype" w:hAnsi="Palatino Linotype" w:cs="Arial"/>
        </w:rPr>
        <w:t>), (Rodríguez Zepeda, 2006) y (Rodríguez Zepeda, 2011). Véase en especial, de este último libro, la sección “Hacia una definición de la discriminación” (pp. 15-34).</w:t>
      </w:r>
    </w:p>
  </w:footnote>
  <w:footnote w:id="7">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Esta conversión del lenguaje de la vida pública en lenguaje de los derechos ha sido muy bien identificada por Cruz </w:t>
      </w:r>
      <w:proofErr w:type="spellStart"/>
      <w:r w:rsidRPr="00295F96">
        <w:rPr>
          <w:rFonts w:ascii="Palatino Linotype" w:hAnsi="Palatino Linotype" w:cs="Arial"/>
        </w:rPr>
        <w:t>Parcero</w:t>
      </w:r>
      <w:proofErr w:type="spellEnd"/>
      <w:r w:rsidRPr="00295F96">
        <w:rPr>
          <w:rFonts w:ascii="Palatino Linotype" w:hAnsi="Palatino Linotype" w:cs="Arial"/>
        </w:rPr>
        <w:t xml:space="preserve">: </w:t>
      </w:r>
    </w:p>
    <w:p w:rsidR="00496D7F" w:rsidRPr="00295F96" w:rsidRDefault="00496D7F" w:rsidP="00295F96">
      <w:pPr>
        <w:pStyle w:val="Textonotapie"/>
        <w:jc w:val="both"/>
        <w:rPr>
          <w:rFonts w:ascii="Palatino Linotype" w:hAnsi="Palatino Linotype" w:cs="Arial"/>
        </w:rPr>
      </w:pPr>
    </w:p>
    <w:p w:rsidR="00496D7F" w:rsidRPr="00295F96" w:rsidRDefault="00496D7F" w:rsidP="00295F96">
      <w:pPr>
        <w:pStyle w:val="Textonotapie"/>
        <w:ind w:left="709" w:right="758"/>
        <w:jc w:val="both"/>
        <w:rPr>
          <w:rFonts w:ascii="Palatino Linotype" w:hAnsi="Palatino Linotype" w:cs="Arial"/>
        </w:rPr>
      </w:pPr>
      <w:r w:rsidRPr="00295F96">
        <w:rPr>
          <w:rFonts w:ascii="Palatino Linotype" w:hAnsi="Palatino Linotype" w:cs="Arial"/>
        </w:rPr>
        <w:t xml:space="preserve">Terminada la Segunda Guerra Mundial comenzó la proliferación del lenguaje de los derechos, un fenómeno social complejo que ha transformado el lenguaje político, ético y jurídico. No sólo se afirma la existencia de nuevos derechos humanos, sino que se ha incrementado la existencia de derechos jurídicos a través de la legislación y de las decisiones judiciales. Hoy en día se defienden los derechos de los niños, de los ancianos, de los indios, de las mujeres; se exige el derecho al desarrollo, a la paz y hasta se ha llegado a afirmar </w:t>
      </w:r>
      <w:r w:rsidRPr="00295F96">
        <w:t>─</w:t>
      </w:r>
      <w:r w:rsidRPr="00295F96">
        <w:rPr>
          <w:rFonts w:ascii="Palatino Linotype" w:hAnsi="Palatino Linotype" w:cs="Arial"/>
        </w:rPr>
        <w:t>por parte de algunos defensores de los animales y de algunos ambientalistas</w:t>
      </w:r>
      <w:r w:rsidRPr="00295F96">
        <w:t>─</w:t>
      </w:r>
      <w:r w:rsidRPr="00295F96">
        <w:rPr>
          <w:rFonts w:ascii="Palatino Linotype" w:hAnsi="Palatino Linotype" w:cs="Arial"/>
        </w:rPr>
        <w:t xml:space="preserve"> derechos de los animales y derechos de plantas y </w:t>
      </w:r>
      <w:r w:rsidRPr="00295F96">
        <w:rPr>
          <w:rFonts w:ascii="Palatino Linotype" w:hAnsi="Palatino Linotype" w:cs="Palatino Linotype"/>
        </w:rPr>
        <w:t>á</w:t>
      </w:r>
      <w:r w:rsidRPr="00295F96">
        <w:rPr>
          <w:rFonts w:ascii="Palatino Linotype" w:hAnsi="Palatino Linotype" w:cs="Arial"/>
        </w:rPr>
        <w:t xml:space="preserve">rboles (Cruz </w:t>
      </w:r>
      <w:proofErr w:type="spellStart"/>
      <w:r w:rsidRPr="00295F96">
        <w:rPr>
          <w:rFonts w:ascii="Palatino Linotype" w:hAnsi="Palatino Linotype" w:cs="Arial"/>
        </w:rPr>
        <w:t>Parcero</w:t>
      </w:r>
      <w:proofErr w:type="spellEnd"/>
      <w:r w:rsidRPr="00295F96">
        <w:rPr>
          <w:rFonts w:ascii="Palatino Linotype" w:hAnsi="Palatino Linotype" w:cs="Arial"/>
        </w:rPr>
        <w:t>, 2001: 41).</w:t>
      </w:r>
    </w:p>
    <w:p w:rsidR="00496D7F" w:rsidRPr="00295F96" w:rsidRDefault="00496D7F" w:rsidP="00295F96">
      <w:pPr>
        <w:pStyle w:val="Textonotapie"/>
        <w:jc w:val="both"/>
        <w:rPr>
          <w:rFonts w:ascii="Palatino Linotype" w:hAnsi="Palatino Linotype" w:cs="Arial"/>
        </w:rPr>
      </w:pPr>
    </w:p>
    <w:p w:rsidR="00496D7F" w:rsidRPr="00295F96" w:rsidRDefault="00496D7F" w:rsidP="00295F96">
      <w:pPr>
        <w:pStyle w:val="Textonotapie"/>
        <w:jc w:val="both"/>
        <w:rPr>
          <w:rFonts w:ascii="Palatino Linotype" w:hAnsi="Palatino Linotype" w:cs="Arial"/>
        </w:rPr>
      </w:pPr>
      <w:r w:rsidRPr="00295F96">
        <w:rPr>
          <w:rFonts w:ascii="Palatino Linotype" w:hAnsi="Palatino Linotype" w:cs="Arial"/>
        </w:rPr>
        <w:t>En esta amplia lista, cabe señalar que las exigencias políticas de igualdad de trato se han sustanciado, de manera lógica, como exigencias de positivar el derecho humano de no discriminación.</w:t>
      </w:r>
    </w:p>
  </w:footnote>
  <w:footnote w:id="8">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Ha sido el jurista Miguel Carbonell quien, en México, primero tematizó este artículo de la DUDH como la base del derecho humano a la no discriminación. Véase </w:t>
      </w:r>
      <w:r w:rsidRPr="00295F96">
        <w:rPr>
          <w:rFonts w:ascii="Palatino Linotype" w:hAnsi="Palatino Linotype"/>
          <w:lang w:val="es-MX"/>
        </w:rPr>
        <w:t>(Carbonell, 2005: 179).</w:t>
      </w:r>
    </w:p>
  </w:footnote>
  <w:footnote w:id="9">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No debe perderse de vista que este principio de progresividad, lejos de ser sólo una categoría de la teoría de los derechos humanos, es un criterio obligado de acción para el Estado mexicano, pues está establecido en el artículo 1º de nuestra constitución (CPEUM, 1917: art. 1º).</w:t>
      </w:r>
    </w:p>
  </w:footnote>
  <w:footnote w:id="10">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Por ejemplo, el artículo 4º de la </w:t>
      </w:r>
      <w:r w:rsidRPr="00295F96">
        <w:rPr>
          <w:rFonts w:ascii="Palatino Linotype" w:hAnsi="Palatino Linotype"/>
          <w:i/>
        </w:rPr>
        <w:t>Ley Federal para Prevenir y Eliminar la Discriminación</w:t>
      </w:r>
      <w:r w:rsidRPr="00295F96">
        <w:rPr>
          <w:rFonts w:ascii="Palatino Linotype" w:hAnsi="Palatino Linotype"/>
        </w:rPr>
        <w:t xml:space="preserve"> establece que “Queda prohibida toda práctica discriminatoria que tenga por objeto o efecto impedir o anular el reconocimiento o ejercicio de los derechos y la igualdad real de oportunidades” (LFPED, 2003). Esto convierte a las oportunidades en un bien jurídico a tutelar por el derecho humano a la no discriminación. </w:t>
      </w:r>
    </w:p>
  </w:footnote>
  <w:footnote w:id="11">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Ariel </w:t>
      </w:r>
      <w:proofErr w:type="spellStart"/>
      <w:r w:rsidRPr="00295F96">
        <w:rPr>
          <w:rFonts w:ascii="Palatino Linotype" w:hAnsi="Palatino Linotype" w:cs="Arial"/>
        </w:rPr>
        <w:t>Kaufman</w:t>
      </w:r>
      <w:proofErr w:type="spellEnd"/>
      <w:r w:rsidRPr="00295F96">
        <w:rPr>
          <w:rFonts w:ascii="Palatino Linotype" w:hAnsi="Palatino Linotype" w:cs="Arial"/>
        </w:rPr>
        <w:t xml:space="preserve">, en su estudio de derecho comparado antidiscriminatorio, sostiene que la única prohibición legal significativa de discriminación es la “discriminación propia”, es decir, la de una práctica discriminatoria relativa a un grupo determinado y no al género humano, ya que históricamente sólo unos grupos y no otros se hallan en riesgo discriminatorio. Sostiene </w:t>
      </w:r>
      <w:proofErr w:type="spellStart"/>
      <w:r w:rsidRPr="00295F96">
        <w:rPr>
          <w:rFonts w:ascii="Palatino Linotype" w:hAnsi="Palatino Linotype" w:cs="Arial"/>
        </w:rPr>
        <w:t>Kaufman</w:t>
      </w:r>
      <w:proofErr w:type="spellEnd"/>
      <w:r w:rsidRPr="00295F96">
        <w:rPr>
          <w:rFonts w:ascii="Palatino Linotype" w:hAnsi="Palatino Linotype" w:cs="Arial"/>
        </w:rPr>
        <w:t xml:space="preserve"> que las autoridades o los jueces identifican a los titulares del derecho a la no discriminación de manera “</w:t>
      </w:r>
      <w:r w:rsidRPr="00295F96">
        <w:rPr>
          <w:rFonts w:ascii="Palatino Linotype" w:hAnsi="Palatino Linotype" w:cs="Arial"/>
          <w:i/>
        </w:rPr>
        <w:t>similar</w:t>
      </w:r>
      <w:r w:rsidRPr="00295F96">
        <w:rPr>
          <w:rFonts w:ascii="Palatino Linotype" w:hAnsi="Palatino Linotype" w:cs="Arial"/>
        </w:rPr>
        <w:t xml:space="preserve"> a un proceso legislativo, que consiste en reflexionar jurídicamente respecto de si una categoría de habitantes (un grupo social claramente identificable) ha sido y es objeto de una discriminación grave y sistemática a causa de los prejuicios y estereotipos” (</w:t>
      </w:r>
      <w:proofErr w:type="spellStart"/>
      <w:r w:rsidRPr="00295F96">
        <w:rPr>
          <w:rFonts w:ascii="Palatino Linotype" w:hAnsi="Palatino Linotype" w:cs="Arial"/>
        </w:rPr>
        <w:t>Kaufman</w:t>
      </w:r>
      <w:proofErr w:type="spellEnd"/>
      <w:r w:rsidRPr="00295F96">
        <w:rPr>
          <w:rFonts w:ascii="Palatino Linotype" w:hAnsi="Palatino Linotype" w:cs="Arial"/>
        </w:rPr>
        <w:t>, 2010: 123).</w:t>
      </w:r>
    </w:p>
  </w:footnote>
  <w:footnote w:id="12">
    <w:p w:rsidR="00496D7F" w:rsidRPr="00295F96" w:rsidRDefault="00496D7F" w:rsidP="00295F96">
      <w:pPr>
        <w:pStyle w:val="Textonotapie"/>
        <w:jc w:val="both"/>
        <w:rPr>
          <w:rFonts w:ascii="Palatino Linotype" w:hAnsi="Palatino Linotype" w:cs="Arial"/>
          <w:lang w:val="es-MX"/>
        </w:rPr>
      </w:pPr>
      <w:r w:rsidRPr="00295F96">
        <w:rPr>
          <w:rStyle w:val="Refdenotaalpie"/>
          <w:rFonts w:ascii="Palatino Linotype" w:hAnsi="Palatino Linotype" w:cs="Arial"/>
        </w:rPr>
        <w:footnoteRef/>
      </w:r>
      <w:r w:rsidRPr="00295F96">
        <w:rPr>
          <w:rFonts w:ascii="Palatino Linotype" w:hAnsi="Palatino Linotype" w:cs="Arial"/>
          <w:lang w:val="es-MX"/>
        </w:rPr>
        <w:t xml:space="preserve"> Sobre el concepto de estigma y su relación con la discriminación, véase también (Falk, 2001).</w:t>
      </w:r>
    </w:p>
  </w:footnote>
  <w:footnote w:id="13">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Esta definición, aunque agrega variantes, repite  el concepto de discriminación </w:t>
      </w:r>
      <w:r w:rsidR="0086711B" w:rsidRPr="00295F96">
        <w:rPr>
          <w:rFonts w:ascii="Palatino Linotype" w:hAnsi="Palatino Linotype" w:cs="Arial"/>
        </w:rPr>
        <w:t>ofrecida</w:t>
      </w:r>
      <w:r w:rsidRPr="00295F96">
        <w:rPr>
          <w:rFonts w:ascii="Palatino Linotype" w:hAnsi="Palatino Linotype" w:cs="Arial"/>
        </w:rPr>
        <w:t xml:space="preserve"> en </w:t>
      </w:r>
      <w:r w:rsidRPr="00295F96">
        <w:rPr>
          <w:rFonts w:ascii="Palatino Linotype" w:hAnsi="Palatino Linotype" w:cs="Arial"/>
          <w:i/>
        </w:rPr>
        <w:t>Un marco teórico para la discriminación</w:t>
      </w:r>
      <w:r w:rsidRPr="00295F96">
        <w:rPr>
          <w:rFonts w:ascii="Palatino Linotype" w:hAnsi="Palatino Linotype" w:cs="Arial"/>
        </w:rPr>
        <w:t xml:space="preserve"> (Rodríguez Zepeda, 2006: 26).</w:t>
      </w:r>
    </w:p>
  </w:footnote>
  <w:footnote w:id="14">
    <w:p w:rsidR="00496D7F" w:rsidRPr="00295F96" w:rsidRDefault="00496D7F" w:rsidP="00295F96">
      <w:pPr>
        <w:jc w:val="both"/>
        <w:rPr>
          <w:rFonts w:ascii="Palatino Linotype" w:hAnsi="Palatino Linotype" w:cs="Arial"/>
          <w:sz w:val="20"/>
          <w:szCs w:val="20"/>
        </w:rPr>
      </w:pPr>
      <w:r w:rsidRPr="00295F96">
        <w:rPr>
          <w:rStyle w:val="Refdenotaalpie"/>
          <w:rFonts w:ascii="Palatino Linotype" w:hAnsi="Palatino Linotype" w:cs="Arial"/>
          <w:sz w:val="20"/>
          <w:szCs w:val="20"/>
        </w:rPr>
        <w:footnoteRef/>
      </w:r>
      <w:r w:rsidRPr="00295F96">
        <w:rPr>
          <w:rFonts w:ascii="Palatino Linotype" w:hAnsi="Palatino Linotype" w:cs="Arial"/>
          <w:sz w:val="20"/>
          <w:szCs w:val="20"/>
        </w:rPr>
        <w:t xml:space="preserve"> En la Constitución Política de los Estados Unidos Mexicanos, por ejemplo, la norma de no discriminación se formula como la primera de las garantías individuales, pero siempre en el sentido de nuevo derecho de protección que aquí he señalado: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En la paradigmática legislación norteamericana, el Título VII del Acta de Derechos Civiles (</w:t>
      </w:r>
      <w:r w:rsidRPr="00295F96">
        <w:rPr>
          <w:rFonts w:ascii="Palatino Linotype" w:hAnsi="Palatino Linotype" w:cs="Arial"/>
          <w:i/>
          <w:sz w:val="20"/>
          <w:szCs w:val="20"/>
        </w:rPr>
        <w:t>Civil Rights Act</w:t>
      </w:r>
      <w:r w:rsidRPr="00295F96">
        <w:rPr>
          <w:rFonts w:ascii="Palatino Linotype" w:hAnsi="Palatino Linotype" w:cs="Arial"/>
          <w:sz w:val="20"/>
          <w:szCs w:val="20"/>
        </w:rPr>
        <w:t>) de 1964, prohíbe la discriminación en razón de raza o sexo, aunque las medidas compensatorias de acción afirmativa se han amparado más bien en una serie de Órdenes Ejecutivas (</w:t>
      </w:r>
      <w:r w:rsidRPr="00295F96">
        <w:rPr>
          <w:rFonts w:ascii="Palatino Linotype" w:hAnsi="Palatino Linotype" w:cs="Arial"/>
          <w:i/>
          <w:sz w:val="20"/>
          <w:szCs w:val="20"/>
        </w:rPr>
        <w:t>Executive Orders</w:t>
      </w:r>
      <w:r w:rsidRPr="00295F96">
        <w:rPr>
          <w:rFonts w:ascii="Palatino Linotype" w:hAnsi="Palatino Linotype" w:cs="Arial"/>
          <w:sz w:val="20"/>
          <w:szCs w:val="20"/>
        </w:rPr>
        <w:t>) cuyos criterios en muchos casos han sido revertidos por mayorías legislativas o por sentencias judiciales. Ahora mismo, en Estados Unidos, el principio llano de la no discriminación está judicialmente garantizado, pero el de la acción afirmativa como medida antidiscriminatoria está en profunda crisis. Esto muestra, por si no fuera obvio, que en ambas normas el concepto jurídico de no discriminación no contiene o integra el de compensación por el daño histórico.</w:t>
      </w:r>
    </w:p>
  </w:footnote>
  <w:footnote w:id="15">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G. A. </w:t>
      </w:r>
      <w:proofErr w:type="spellStart"/>
      <w:r w:rsidRPr="00295F96">
        <w:rPr>
          <w:rFonts w:ascii="Palatino Linotype" w:hAnsi="Palatino Linotype" w:cs="Arial"/>
        </w:rPr>
        <w:t>Kaufman</w:t>
      </w:r>
      <w:proofErr w:type="spellEnd"/>
      <w:r w:rsidRPr="00295F96">
        <w:rPr>
          <w:rFonts w:ascii="Palatino Linotype" w:hAnsi="Palatino Linotype" w:cs="Arial"/>
        </w:rPr>
        <w:t xml:space="preserve"> sostiene que “En lo que respecta a la dignidad del individuo, no existe posibilidad, ninguna de que una persona sea menos digna que otra, por cualquier razón que sea.” (</w:t>
      </w:r>
      <w:proofErr w:type="spellStart"/>
      <w:r w:rsidRPr="00295F96">
        <w:rPr>
          <w:rFonts w:ascii="Palatino Linotype" w:hAnsi="Palatino Linotype" w:cs="Arial"/>
        </w:rPr>
        <w:t>Kaufman</w:t>
      </w:r>
      <w:proofErr w:type="spellEnd"/>
      <w:r w:rsidRPr="00295F96">
        <w:rPr>
          <w:rFonts w:ascii="Palatino Linotype" w:hAnsi="Palatino Linotype" w:cs="Arial"/>
        </w:rPr>
        <w:t xml:space="preserve">, 2010: 91). En el mismo sentido </w:t>
      </w:r>
      <w:proofErr w:type="spellStart"/>
      <w:r w:rsidRPr="00295F96">
        <w:rPr>
          <w:rFonts w:ascii="Palatino Linotype" w:hAnsi="Palatino Linotype" w:cs="Arial"/>
        </w:rPr>
        <w:t>Tomuschat</w:t>
      </w:r>
      <w:proofErr w:type="spellEnd"/>
      <w:r w:rsidRPr="00295F96">
        <w:rPr>
          <w:rFonts w:ascii="Palatino Linotype" w:hAnsi="Palatino Linotype" w:cs="Arial"/>
        </w:rPr>
        <w:t>: “La dignidad humana constituye el centro intelectual de toda la cultura de los derechos humanos” (</w:t>
      </w:r>
      <w:proofErr w:type="spellStart"/>
      <w:r w:rsidRPr="00295F96">
        <w:rPr>
          <w:rFonts w:ascii="Palatino Linotype" w:hAnsi="Palatino Linotype" w:cs="Arial"/>
        </w:rPr>
        <w:t>Tomuschat</w:t>
      </w:r>
      <w:proofErr w:type="spellEnd"/>
      <w:r w:rsidRPr="00295F96">
        <w:rPr>
          <w:rFonts w:ascii="Palatino Linotype" w:hAnsi="Palatino Linotype" w:cs="Arial"/>
        </w:rPr>
        <w:t>, 2008: 3). Y en la constitución mexicana: “Queda prohibida toda discriminación (…) que atente contra la dignidad humana y tenga por objeto anular o menoscabar los derechos y libertades de las personas.” (</w:t>
      </w:r>
      <w:r w:rsidRPr="00295F96">
        <w:rPr>
          <w:rFonts w:ascii="Palatino Linotype" w:hAnsi="Palatino Linotype" w:cs="Arial"/>
          <w:i/>
        </w:rPr>
        <w:t>CPEUM</w:t>
      </w:r>
      <w:r w:rsidRPr="00295F96">
        <w:rPr>
          <w:rFonts w:ascii="Palatino Linotype" w:hAnsi="Palatino Linotype" w:cs="Arial"/>
        </w:rPr>
        <w:t xml:space="preserve">, 1917: art. 1: párrafo 5º) </w:t>
      </w:r>
    </w:p>
  </w:footnote>
  <w:footnote w:id="16">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Para la conceptualización de la discriminación como desigualdad de trato y su contraparte normativa, la no discriminación como igualdad de trato, véase al menos (Rodríguez Zepeda, 2011a y Rodríguez Zepeda y González Luna, 2014), (Raphael, 2012) y (Merino y </w:t>
      </w:r>
      <w:proofErr w:type="spellStart"/>
      <w:r w:rsidRPr="00295F96">
        <w:rPr>
          <w:rFonts w:ascii="Palatino Linotype" w:hAnsi="Palatino Linotype" w:cs="Arial"/>
        </w:rPr>
        <w:t>Vilalta</w:t>
      </w:r>
      <w:proofErr w:type="spellEnd"/>
      <w:r w:rsidRPr="00295F96">
        <w:rPr>
          <w:rFonts w:ascii="Palatino Linotype" w:hAnsi="Palatino Linotype" w:cs="Arial"/>
        </w:rPr>
        <w:t>, 2014).</w:t>
      </w:r>
    </w:p>
  </w:footnote>
  <w:footnote w:id="17">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Mauricio Merino ha señalado en dos momentos la necesidad de esta inclusión: primero, en su argumentación general acerca de cómo las políticas públicas han de ser diseñadas; segundo, en su análisis de la desigualdad de trato en el ejercicio del presupuesto federal mexicano dedicado al gasto social. Respecto de lo primero, dice Merino: “En el núcleo duro de una política se encuentran (…) tres cosas que no pueden pasarse por alto. La primera se refiere a la causalidad del problema que se quiere atender: las causas que hayan generado, a juicio del analista de políticas y de quien toma las decisiones, el problema que se ha seleccionado. La segunda se refiere a la forma en que quiere modificarse el </w:t>
      </w:r>
      <w:r w:rsidRPr="00295F96">
        <w:rPr>
          <w:rFonts w:ascii="Palatino Linotype" w:hAnsi="Palatino Linotype" w:cs="Arial"/>
          <w:i/>
        </w:rPr>
        <w:t>statu quo</w:t>
      </w:r>
      <w:r w:rsidRPr="00295F96">
        <w:rPr>
          <w:rFonts w:ascii="Palatino Linotype" w:hAnsi="Palatino Linotype" w:cs="Arial"/>
        </w:rPr>
        <w:t xml:space="preserve">: el punto al que quiere llegarse (…). Y la tercera considera la argumentación exacta sobre el sentido y propósito de la política (…) a partir de los valores que se defienden.” (Merino, 2013: 121-2). Respecto de lo segundo, sentencia: “La intención es, en todo caso, dar paso a una reflexión acerca de la necesidad de establecer un criterio de igualdad de trato en el diseño de las políticas públicas, mostrando evidencia empírica que (…) no sólo revela la ausencia de ese mirador en cada ejercicio fiscal, sino sus consecuencias presupuestarias.” (Merino y </w:t>
      </w:r>
      <w:proofErr w:type="spellStart"/>
      <w:r w:rsidRPr="00295F96">
        <w:rPr>
          <w:rFonts w:ascii="Palatino Linotype" w:hAnsi="Palatino Linotype" w:cs="Arial"/>
        </w:rPr>
        <w:t>Vilalta</w:t>
      </w:r>
      <w:proofErr w:type="spellEnd"/>
      <w:r w:rsidRPr="00295F96">
        <w:rPr>
          <w:rFonts w:ascii="Palatino Linotype" w:hAnsi="Palatino Linotype" w:cs="Arial"/>
        </w:rPr>
        <w:t xml:space="preserve">, 2014: 189).  </w:t>
      </w:r>
    </w:p>
  </w:footnote>
  <w:footnote w:id="18">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“Describir una prescripción prevaleciente es un acto de descripción, no de prescripción.”, dice con agudeza </w:t>
      </w:r>
      <w:proofErr w:type="spellStart"/>
      <w:r w:rsidRPr="00295F96">
        <w:rPr>
          <w:rFonts w:ascii="Palatino Linotype" w:hAnsi="Palatino Linotype" w:cs="Arial"/>
        </w:rPr>
        <w:t>Amartya</w:t>
      </w:r>
      <w:proofErr w:type="spellEnd"/>
      <w:r w:rsidRPr="00295F96">
        <w:rPr>
          <w:rFonts w:ascii="Palatino Linotype" w:hAnsi="Palatino Linotype" w:cs="Arial"/>
        </w:rPr>
        <w:t xml:space="preserve"> </w:t>
      </w:r>
      <w:proofErr w:type="spellStart"/>
      <w:r w:rsidRPr="00295F96">
        <w:rPr>
          <w:rFonts w:ascii="Palatino Linotype" w:hAnsi="Palatino Linotype" w:cs="Arial"/>
        </w:rPr>
        <w:t>Sen</w:t>
      </w:r>
      <w:proofErr w:type="spellEnd"/>
      <w:r w:rsidRPr="00295F96">
        <w:rPr>
          <w:rFonts w:ascii="Palatino Linotype" w:hAnsi="Palatino Linotype" w:cs="Arial"/>
        </w:rPr>
        <w:t>. (</w:t>
      </w:r>
      <w:proofErr w:type="spellStart"/>
      <w:r w:rsidRPr="00295F96">
        <w:rPr>
          <w:rFonts w:ascii="Palatino Linotype" w:hAnsi="Palatino Linotype" w:cs="Arial"/>
        </w:rPr>
        <w:t>Sen</w:t>
      </w:r>
      <w:proofErr w:type="spellEnd"/>
      <w:r w:rsidRPr="00295F96">
        <w:rPr>
          <w:rFonts w:ascii="Palatino Linotype" w:hAnsi="Palatino Linotype" w:cs="Arial"/>
        </w:rPr>
        <w:t xml:space="preserve">, 1982: 17). Una prevención intelectual similar puede levantarse contra los recientes teóricos de la clase media mexicana que parten de una definición </w:t>
      </w:r>
      <w:proofErr w:type="spellStart"/>
      <w:r w:rsidRPr="00295F96">
        <w:rPr>
          <w:rFonts w:ascii="Palatino Linotype" w:hAnsi="Palatino Linotype" w:cs="Arial"/>
          <w:i/>
        </w:rPr>
        <w:t>aspiracional</w:t>
      </w:r>
      <w:proofErr w:type="spellEnd"/>
      <w:r w:rsidRPr="00295F96">
        <w:rPr>
          <w:rFonts w:ascii="Palatino Linotype" w:hAnsi="Palatino Linotype" w:cs="Arial"/>
          <w:i/>
        </w:rPr>
        <w:t xml:space="preserve"> </w:t>
      </w:r>
      <w:r w:rsidRPr="00295F96">
        <w:rPr>
          <w:rFonts w:ascii="Palatino Linotype" w:hAnsi="Palatino Linotype" w:cs="Arial"/>
        </w:rPr>
        <w:t>de clase social (De la Calle y Rubio, 2010).  Confunden lo deseado o proyectado en la conciencia de las personas con su situación social efectiva y viable de ser elevada a una figura conceptual. La lección es clara: estudiar los procesos de la subjetividad no tiene por qué equivaler a ser seducido por la aut</w:t>
      </w:r>
      <w:r w:rsidR="001542C4" w:rsidRPr="00295F96">
        <w:rPr>
          <w:rFonts w:ascii="Palatino Linotype" w:hAnsi="Palatino Linotype" w:cs="Arial"/>
        </w:rPr>
        <w:t>oconciencia subjetiva de la población estudiada</w:t>
      </w:r>
      <w:r w:rsidRPr="00295F96">
        <w:rPr>
          <w:rFonts w:ascii="Palatino Linotype" w:hAnsi="Palatino Linotype" w:cs="Arial"/>
        </w:rPr>
        <w:t>.</w:t>
      </w:r>
    </w:p>
  </w:footnote>
  <w:footnote w:id="19">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El mismo Durkheim lo había postulado del modo en que ahora lo asumimos: “… un hecho social es toda manera de hacer, establecida o no, susceptible de ejercer sobre el individuo una coacción exterior; o también, el que es general en la extensión de una sociedad determinada teniendo al mismo tiempo una existencia propia, independiente de sus manifestaciones individuales” (Durkheim, [1895] 2001: 51-2)</w:t>
      </w:r>
    </w:p>
  </w:footnote>
  <w:footnote w:id="20">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Respecto de la eficacia material de las estructuras culturales, sigue siendo vigente el texto clásico “La eficacia simbólica”, de Claude </w:t>
      </w:r>
      <w:proofErr w:type="spellStart"/>
      <w:r w:rsidRPr="00295F96">
        <w:rPr>
          <w:rFonts w:ascii="Palatino Linotype" w:hAnsi="Palatino Linotype" w:cs="Arial"/>
        </w:rPr>
        <w:t>Lévi</w:t>
      </w:r>
      <w:proofErr w:type="spellEnd"/>
      <w:r w:rsidRPr="00295F96">
        <w:rPr>
          <w:rFonts w:ascii="Palatino Linotype" w:hAnsi="Palatino Linotype" w:cs="Arial"/>
        </w:rPr>
        <w:t>-Strauss. (</w:t>
      </w:r>
      <w:proofErr w:type="spellStart"/>
      <w:r w:rsidRPr="00295F96">
        <w:rPr>
          <w:rFonts w:ascii="Palatino Linotype" w:hAnsi="Palatino Linotype" w:cs="Arial"/>
        </w:rPr>
        <w:t>Lévi</w:t>
      </w:r>
      <w:proofErr w:type="spellEnd"/>
      <w:r w:rsidRPr="00295F96">
        <w:rPr>
          <w:rFonts w:ascii="Palatino Linotype" w:hAnsi="Palatino Linotype" w:cs="Arial"/>
        </w:rPr>
        <w:t xml:space="preserve">-Strauss, 1968). También, desde luego, el punto de vista de Foucault sobre la materialidad de las relaciones de dominio (Foucault, 1992). El mismo Roberto Gutiérrez lo reafirma ya en nuestro campo de análisis: “… la discriminación se actualiza en uno u otro contexto histórico y campo de actividad básicamente a través de </w:t>
      </w:r>
      <w:r w:rsidRPr="00295F96">
        <w:rPr>
          <w:rFonts w:ascii="Palatino Linotype" w:hAnsi="Palatino Linotype" w:cs="Arial"/>
          <w:i/>
        </w:rPr>
        <w:t>prácticas discursivas en las que el procesamiento de la interacción social conlleva el establecimiento de relaciones de poder diferenciadas</w:t>
      </w:r>
      <w:r w:rsidRPr="00295F96">
        <w:rPr>
          <w:rFonts w:ascii="Palatino Linotype" w:hAnsi="Palatino Linotype" w:cs="Arial"/>
        </w:rPr>
        <w:t>, donde un determinado rasgo de identidad es utilizado como coartada simbólica para justificar el menosprecio, el sometimiento y la marginación.” (Gutiérrez López, 2014: 280). El énfasis es mío.</w:t>
      </w:r>
    </w:p>
  </w:footnote>
  <w:footnote w:id="21">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Ello explica, por ejemplo, que el problema de la discriminación, así como su lenguaje jurídico, político y de políticas públicas, sólo hayan aparecido en México como problema político y científico en el siglo XXI, pese a que como fenómeno histórico tiene un despliegue secular. Aún más: lo evidente que este despliegue secular de la discriminación nos puede parecer hoy en día es el resultado de esta construcción conceptual. Esa aparición de realidades para el análisis y, desde luego, para la acción pública, es la tarea que cumple la construcción de conceptos. Véase (</w:t>
      </w:r>
      <w:proofErr w:type="spellStart"/>
      <w:r w:rsidRPr="00295F96">
        <w:rPr>
          <w:rFonts w:ascii="Palatino Linotype" w:hAnsi="Palatino Linotype" w:cs="Arial"/>
        </w:rPr>
        <w:t>Koselleck</w:t>
      </w:r>
      <w:proofErr w:type="spellEnd"/>
      <w:r w:rsidRPr="00295F96">
        <w:rPr>
          <w:rFonts w:ascii="Palatino Linotype" w:hAnsi="Palatino Linotype" w:cs="Arial"/>
        </w:rPr>
        <w:t>, 2012)</w:t>
      </w:r>
    </w:p>
  </w:footnote>
  <w:footnote w:id="22">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Dice Roberto Gutiérrez: “… si la cultura es un marco variable que orienta y otorga inteligibilidad a las acciones de todo sujeto, construyendo subjetivamente la realidad y generando hábitos, costumbres y certezas esenciales para la afirmación de cada identidad, entonces la significación singular de una determinada diferencia entre las personas dependerá de las características de ese marco y de las connotaciones valorativas que conlleva.” (Gutiérrez López, 2014: 282)</w:t>
      </w:r>
    </w:p>
  </w:footnote>
  <w:footnote w:id="23">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El propio </w:t>
      </w:r>
      <w:proofErr w:type="spellStart"/>
      <w:r w:rsidRPr="00295F96">
        <w:rPr>
          <w:rFonts w:ascii="Palatino Linotype" w:hAnsi="Palatino Linotype" w:cs="Arial"/>
        </w:rPr>
        <w:t>Rawls</w:t>
      </w:r>
      <w:proofErr w:type="spellEnd"/>
      <w:r w:rsidRPr="00295F96">
        <w:rPr>
          <w:rFonts w:ascii="Palatino Linotype" w:hAnsi="Palatino Linotype" w:cs="Arial"/>
        </w:rPr>
        <w:t xml:space="preserve"> sostuvo que una institución se puede conceptualizar en doble vía: una abstracta y otra concreta; primero, como “un objeto abstracto, es decir, como una forma posible de conducta expresada por un sistema de reglas; y segundo, como la realización en el pensamiento y conducta de ciertas personas, en cierto tiempo y lugar, de las acciones especificadas por estas reglas” (</w:t>
      </w:r>
      <w:proofErr w:type="spellStart"/>
      <w:r w:rsidRPr="00295F96">
        <w:rPr>
          <w:rFonts w:ascii="Palatino Linotype" w:hAnsi="Palatino Linotype" w:cs="Arial"/>
        </w:rPr>
        <w:t>Rawls</w:t>
      </w:r>
      <w:proofErr w:type="spellEnd"/>
      <w:r w:rsidRPr="00295F96">
        <w:rPr>
          <w:rFonts w:ascii="Palatino Linotype" w:hAnsi="Palatino Linotype" w:cs="Arial"/>
        </w:rPr>
        <w:t xml:space="preserve">, 1973: 55). La discriminación presenta ambos rasgos de una institución: es a la vez un conjunto de reglas y la realización de éstas. Así, su condición institucional la instala en el marco de la estructura básica de la sociedad. </w:t>
      </w:r>
    </w:p>
  </w:footnote>
  <w:footnote w:id="24">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En este caso, debemos evitar la tentación de identificar el lenguaje sociológico de la institucionalización de las conductas humanas con el lenguaje jurídico y administrativo que asimila la institucionalización a la codificación legal de un proceso, pues podría cometerse el error de sostener que la discriminación va en decremento porque las normas públicas (constitución escrita, leyes, reglamentos) que la propician, afirman o prescriben tienden a desaparecer. </w:t>
      </w:r>
    </w:p>
  </w:footnote>
  <w:footnote w:id="25">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Esta prioridad estructural ha sido a veces bien reflejada por el derecho. Por ejemplo, la legislación federal mexicana entiende por discriminación “toda exclusión, restricción o preferencia que, </w:t>
      </w:r>
      <w:r w:rsidRPr="00295F96">
        <w:rPr>
          <w:rFonts w:ascii="Palatino Linotype" w:hAnsi="Palatino Linotype" w:cs="Arial"/>
          <w:i/>
        </w:rPr>
        <w:t>por acción u omisión, con intención o sin ella</w:t>
      </w:r>
      <w:r w:rsidRPr="00295F96">
        <w:rPr>
          <w:rFonts w:ascii="Palatino Linotype" w:hAnsi="Palatino Linotype" w:cs="Arial"/>
        </w:rPr>
        <w:t xml:space="preserve"> (…) tenga </w:t>
      </w:r>
      <w:r w:rsidRPr="00295F96">
        <w:rPr>
          <w:rFonts w:ascii="Palatino Linotype" w:hAnsi="Palatino Linotype" w:cs="Arial"/>
          <w:i/>
        </w:rPr>
        <w:t>por efecto o resultado</w:t>
      </w:r>
      <w:r w:rsidRPr="00295F96">
        <w:rPr>
          <w:rFonts w:ascii="Palatino Linotype" w:hAnsi="Palatino Linotype" w:cs="Arial"/>
        </w:rPr>
        <w:t xml:space="preserve"> (…) anular el reconocimiento, goce o ejercicio de los derechos humanos…” (</w:t>
      </w:r>
      <w:proofErr w:type="spellStart"/>
      <w:r w:rsidRPr="00295F96">
        <w:rPr>
          <w:rFonts w:ascii="Palatino Linotype" w:hAnsi="Palatino Linotype" w:cs="Arial"/>
          <w:smallCaps/>
        </w:rPr>
        <w:t>lfped</w:t>
      </w:r>
      <w:proofErr w:type="spellEnd"/>
      <w:r w:rsidRPr="00295F96">
        <w:rPr>
          <w:rFonts w:ascii="Palatino Linotype" w:hAnsi="Palatino Linotype" w:cs="Arial"/>
        </w:rPr>
        <w:t>, 2003, artículo 1º). Los énfasis son míos. Nótese que la ley federal mexicana contra la discriminación supone que hay discriminación aún en caso en que no haya intención o disposición subjetiva para perpetrarla.</w:t>
      </w:r>
    </w:p>
  </w:footnote>
  <w:footnote w:id="26">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Dice Barry: “…las instituciones tienen una función rectificadora (…) no podemos decir que la justicia requiere o no requiere disponer de leyes antidiscriminatorias (junto con sus respectivos mecanismos de garantía, comisiones permanentes para monitorear y aconsejar sobre políticas, etc.) a menos que sepamos qué es lo que sucede en ausencia de éstas. Además, los actos de injusticia pueden ser perpetrados por individuos (…) o entidades corporativas (…). Pero es muy improbable que el efecto agregado de los actos de injusticia sea azaroso. Normalmente, los actos individuales formarán parte de una pauta que crea una distribución sistemáticamente injusta de derechos, oportunidades y recursos. Para compensar esta distribución injusta que proviene de decisiones individuales, las instituciones de la sociedad necesitan ser transformadas (Barry, 2005: 17-18).</w:t>
      </w:r>
    </w:p>
  </w:footnote>
  <w:footnote w:id="27">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Una crítica a la confusión política entre la “estrategia edificante” y la “estrategia estructural” en la lucha del Estado contra la discriminación puede encontrarse en (Rodríguez Zepeda, 2003).</w:t>
      </w:r>
    </w:p>
  </w:footnote>
  <w:footnote w:id="28">
    <w:p w:rsidR="00496D7F" w:rsidRPr="00295F96" w:rsidRDefault="00496D7F" w:rsidP="00295F96">
      <w:pPr>
        <w:pStyle w:val="Textonotapie"/>
        <w:jc w:val="both"/>
        <w:rPr>
          <w:rFonts w:ascii="Palatino Linotype" w:hAnsi="Palatino Linotype" w:cs="Arial"/>
        </w:rPr>
      </w:pPr>
      <w:r w:rsidRPr="00295F96">
        <w:rPr>
          <w:rStyle w:val="Refdenotaalpie"/>
          <w:rFonts w:ascii="Palatino Linotype" w:hAnsi="Palatino Linotype" w:cs="Arial"/>
        </w:rPr>
        <w:footnoteRef/>
      </w:r>
      <w:r w:rsidRPr="00295F96">
        <w:rPr>
          <w:rFonts w:ascii="Palatino Linotype" w:hAnsi="Palatino Linotype" w:cs="Arial"/>
        </w:rPr>
        <w:t xml:space="preserve"> Dicho con palabras de palabras del </w:t>
      </w:r>
      <w:r w:rsidR="0052189A" w:rsidRPr="00295F96">
        <w:rPr>
          <w:rFonts w:ascii="Palatino Linotype" w:hAnsi="Palatino Linotype" w:cs="Arial"/>
        </w:rPr>
        <w:t xml:space="preserve">gran </w:t>
      </w:r>
      <w:r w:rsidRPr="00295F96">
        <w:rPr>
          <w:rFonts w:ascii="Palatino Linotype" w:hAnsi="Palatino Linotype" w:cs="Arial"/>
        </w:rPr>
        <w:t xml:space="preserve">economista radical Lester C. </w:t>
      </w:r>
      <w:proofErr w:type="spellStart"/>
      <w:r w:rsidRPr="00295F96">
        <w:rPr>
          <w:rFonts w:ascii="Palatino Linotype" w:hAnsi="Palatino Linotype" w:cs="Arial"/>
        </w:rPr>
        <w:t>Thurow</w:t>
      </w:r>
      <w:proofErr w:type="spellEnd"/>
      <w:r w:rsidRPr="00295F96">
        <w:rPr>
          <w:rFonts w:ascii="Palatino Linotype" w:hAnsi="Palatino Linotype" w:cs="Arial"/>
        </w:rPr>
        <w:t>: ““La discriminación y la pobreza están tan interrelacionadas como lo están dos gemelos siameses: necesitan dos políticas, una para combatir las causas de la pobreza y otra para reducir la discriminación” (</w:t>
      </w:r>
      <w:proofErr w:type="spellStart"/>
      <w:r w:rsidRPr="00295F96">
        <w:rPr>
          <w:rFonts w:ascii="Palatino Linotype" w:hAnsi="Palatino Linotype" w:cs="Arial"/>
        </w:rPr>
        <w:t>Thurow</w:t>
      </w:r>
      <w:proofErr w:type="spellEnd"/>
      <w:r w:rsidRPr="00295F96">
        <w:rPr>
          <w:rFonts w:ascii="Palatino Linotype" w:hAnsi="Palatino Linotype" w:cs="Arial"/>
        </w:rPr>
        <w:t>, 1969: 1)</w:t>
      </w:r>
    </w:p>
  </w:footnote>
  <w:footnote w:id="29">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Es significativa esta visión de la familia como espacio espontáneo de solidaridad económica, pues le supone una suerte de organización equitativa natural o inercial. Esta concepción económica de la familia es muy parecida a la idea de fraternidad, articulada en la teoría del propio John </w:t>
      </w:r>
      <w:proofErr w:type="spellStart"/>
      <w:r w:rsidRPr="00295F96">
        <w:rPr>
          <w:rFonts w:ascii="Palatino Linotype" w:hAnsi="Palatino Linotype"/>
        </w:rPr>
        <w:t>Rawls</w:t>
      </w:r>
      <w:proofErr w:type="spellEnd"/>
      <w:r w:rsidRPr="00295F96">
        <w:rPr>
          <w:rFonts w:ascii="Palatino Linotype" w:hAnsi="Palatino Linotype"/>
        </w:rPr>
        <w:t xml:space="preserve">. Dice </w:t>
      </w:r>
      <w:proofErr w:type="spellStart"/>
      <w:r w:rsidRPr="00295F96">
        <w:rPr>
          <w:rFonts w:ascii="Palatino Linotype" w:hAnsi="Palatino Linotype"/>
        </w:rPr>
        <w:t>Rawls</w:t>
      </w:r>
      <w:proofErr w:type="spellEnd"/>
      <w:r w:rsidRPr="00295F96">
        <w:rPr>
          <w:rFonts w:ascii="Palatino Linotype" w:hAnsi="Palatino Linotype"/>
        </w:rPr>
        <w:t>: “El principio de diferencia (…) parece corresponder a un significado natural de la fraternidad, a saber, a la idea de no desear disponer de mayores ventajas a menos de que esto sea en beneficio de aquellos que se hallan menos aventajados. La familia, en su concepción ideal y con frecuencia en la práctica, es un espacio en el que es rechazado el principio de maximización de la suma de ventajas. Comúnmente, los miembros de una familia no desean ganar a menos que puedan hacerlo de manera que promuevan el interés del resto de ella” (</w:t>
      </w:r>
      <w:proofErr w:type="spellStart"/>
      <w:r w:rsidRPr="00295F96">
        <w:rPr>
          <w:rFonts w:ascii="Palatino Linotype" w:hAnsi="Palatino Linotype"/>
        </w:rPr>
        <w:t>Rawls</w:t>
      </w:r>
      <w:proofErr w:type="spellEnd"/>
      <w:r w:rsidRPr="00295F96">
        <w:rPr>
          <w:rFonts w:ascii="Palatino Linotype" w:hAnsi="Palatino Linotype"/>
        </w:rPr>
        <w:t>, 1973: 105).</w:t>
      </w:r>
    </w:p>
  </w:footnote>
  <w:footnote w:id="30">
    <w:p w:rsidR="00496D7F" w:rsidRPr="00295F96" w:rsidRDefault="00496D7F"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El artículo 36 de la Ley General de Desarrollo Social establece los siguientes indicadores para la medición de la pobreza: I. Ingreso corriente per cápita; II. Rezago educativo promedio en el hogar; III. Acceso a los servicios de salud; IV. Acceso a la seguridad social; V. Calidad y espacios de la vivienda; VI. Acceso a los servicios básicos en la vivienda; VII. Acceso a la alimentación; VIII. Grado de cohesión social, y IX. Grado de Accesibilidad a carretera pavimentada.” (LGDS, art. 36)</w:t>
      </w:r>
    </w:p>
    <w:p w:rsidR="00496D7F" w:rsidRPr="00295F96" w:rsidRDefault="00496D7F" w:rsidP="00295F96">
      <w:pPr>
        <w:pStyle w:val="Textonotapie"/>
        <w:jc w:val="both"/>
        <w:rPr>
          <w:rFonts w:ascii="Palatino Linotype" w:hAnsi="Palatino Linotype"/>
        </w:rPr>
      </w:pPr>
    </w:p>
  </w:footnote>
  <w:footnote w:id="31">
    <w:p w:rsidR="00295F96" w:rsidRPr="00295F96" w:rsidRDefault="00295F96" w:rsidP="00295F96">
      <w:pPr>
        <w:pStyle w:val="Textonotapie"/>
        <w:jc w:val="both"/>
        <w:rPr>
          <w:rFonts w:ascii="Palatino Linotype" w:hAnsi="Palatino Linotype"/>
        </w:rPr>
      </w:pPr>
      <w:r w:rsidRPr="00295F96">
        <w:rPr>
          <w:rStyle w:val="Refdenotaalpie"/>
          <w:rFonts w:ascii="Palatino Linotype" w:hAnsi="Palatino Linotype"/>
        </w:rPr>
        <w:footnoteRef/>
      </w:r>
      <w:r w:rsidRPr="00295F96">
        <w:rPr>
          <w:rFonts w:ascii="Palatino Linotype" w:hAnsi="Palatino Linotype"/>
        </w:rPr>
        <w:t xml:space="preserve"> En nuestra opinión, esta reducción es afortunada, pues la identificación, sugerida por el enfoque de los derechos, de la pobreza con la carencia de prácticamente cualquier derecho humano, si bien genera un concepto muy extensivo de pobreza, lo despoja de buena parte de su capacidad denotativo, haciéndolo incluso </w:t>
      </w:r>
      <w:proofErr w:type="spellStart"/>
      <w:r w:rsidRPr="00295F96">
        <w:rPr>
          <w:rFonts w:ascii="Palatino Linotype" w:hAnsi="Palatino Linotype"/>
        </w:rPr>
        <w:t>contraintuitivo</w:t>
      </w:r>
      <w:proofErr w:type="spellEnd"/>
      <w:r w:rsidRPr="00295F96">
        <w:rPr>
          <w:rFonts w:ascii="Palatino Linotype" w:hAnsi="Palatino Linotype"/>
        </w:rPr>
        <w:t xml:space="preserve"> y hasta ajeno a la percepción social del significado de ese tipo de carencia.</w:t>
      </w:r>
    </w:p>
  </w:footnote>
  <w:footnote w:id="32">
    <w:p w:rsidR="00496D7F" w:rsidRPr="00295F96" w:rsidRDefault="00496D7F" w:rsidP="00295F96">
      <w:pPr>
        <w:pStyle w:val="Textonotapie"/>
        <w:jc w:val="both"/>
        <w:rPr>
          <w:rFonts w:ascii="Palatino Linotype" w:hAnsi="Palatino Linotype"/>
          <w:lang w:val="es-MX"/>
        </w:rPr>
      </w:pPr>
      <w:r w:rsidRPr="00295F96">
        <w:rPr>
          <w:rStyle w:val="Refdenotaalpie"/>
          <w:rFonts w:ascii="Palatino Linotype" w:hAnsi="Palatino Linotype"/>
        </w:rPr>
        <w:footnoteRef/>
      </w:r>
      <w:r w:rsidRPr="00295F96">
        <w:rPr>
          <w:rFonts w:ascii="Palatino Linotype" w:hAnsi="Palatino Linotype"/>
        </w:rPr>
        <w:t xml:space="preserve"> </w:t>
      </w:r>
      <w:r w:rsidRPr="00295F96">
        <w:rPr>
          <w:rFonts w:ascii="Palatino Linotype" w:hAnsi="Palatino Linotype"/>
          <w:lang w:val="es-MX"/>
        </w:rPr>
        <w:t xml:space="preserve">De hecho, esta desviación del IDG respecto del IDH es un muy buen ejemplo de un modelo de medición de la desventaja discriminatoria para el caso de las mujeres, pues muestra que frente al acceso nacional estándar a un cierto nivel de Desarrollo Humano, el grupo de las mujeres, visto de manera aislada, tienen un acceso disminuido que sólo podría atribuirse a los efectos institucionales del prejuicio y la estigmatización. Esta es ya una medición empírica de los procesos de discriminación en la experiencia del desarrollo. Nada impide, epistemológicamente, la formulación de índices de desviación parecidos para grupos como las personas con discapacidad, las poblaciones indígenas o los grupos etarios.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601"/>
    <w:multiLevelType w:val="hybridMultilevel"/>
    <w:tmpl w:val="29F63E6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27775"/>
    <w:multiLevelType w:val="hybridMultilevel"/>
    <w:tmpl w:val="7B644D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115A"/>
    <w:multiLevelType w:val="hybridMultilevel"/>
    <w:tmpl w:val="759089B8"/>
    <w:lvl w:ilvl="0" w:tplc="080A000F">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2F2BD9"/>
    <w:multiLevelType w:val="hybridMultilevel"/>
    <w:tmpl w:val="7E4EDD3A"/>
    <w:lvl w:ilvl="0" w:tplc="A356B1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E61EE4"/>
    <w:multiLevelType w:val="hybridMultilevel"/>
    <w:tmpl w:val="692E9004"/>
    <w:lvl w:ilvl="0" w:tplc="A2B8FB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436A00"/>
    <w:multiLevelType w:val="multilevel"/>
    <w:tmpl w:val="C836651A"/>
    <w:lvl w:ilvl="0">
      <w:start w:val="1"/>
      <w:numFmt w:val="decimal"/>
      <w:lvlText w:val="%1."/>
      <w:lvlJc w:val="left"/>
      <w:pPr>
        <w:ind w:left="720" w:hanging="360"/>
      </w:pPr>
      <w:rPr>
        <w:rFonts w:ascii="Palatino Linotype" w:eastAsiaTheme="minorHAnsi" w:hAnsi="Palatino Linotype"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5B158B"/>
    <w:multiLevelType w:val="hybridMultilevel"/>
    <w:tmpl w:val="C63A43F2"/>
    <w:lvl w:ilvl="0" w:tplc="8AB6D938">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B347EB1"/>
    <w:multiLevelType w:val="hybridMultilevel"/>
    <w:tmpl w:val="11821ABA"/>
    <w:lvl w:ilvl="0" w:tplc="D71CF94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B8E0457"/>
    <w:multiLevelType w:val="hybridMultilevel"/>
    <w:tmpl w:val="980C771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C62790"/>
    <w:multiLevelType w:val="hybridMultilevel"/>
    <w:tmpl w:val="A2704516"/>
    <w:lvl w:ilvl="0" w:tplc="CBE49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EE1F06"/>
    <w:multiLevelType w:val="hybridMultilevel"/>
    <w:tmpl w:val="D090C0E6"/>
    <w:lvl w:ilvl="0" w:tplc="811C795A">
      <w:numFmt w:val="bullet"/>
      <w:lvlText w:val=""/>
      <w:lvlJc w:val="left"/>
      <w:pPr>
        <w:ind w:left="720" w:hanging="360"/>
      </w:pPr>
      <w:rPr>
        <w:rFonts w:ascii="Wingdings" w:eastAsiaTheme="minorEastAsia"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7EF64FC"/>
    <w:multiLevelType w:val="hybridMultilevel"/>
    <w:tmpl w:val="30408EB6"/>
    <w:lvl w:ilvl="0" w:tplc="B3E01C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CF346C"/>
    <w:multiLevelType w:val="hybridMultilevel"/>
    <w:tmpl w:val="E7B0EDB0"/>
    <w:lvl w:ilvl="0" w:tplc="A73C1236">
      <w:numFmt w:val="bullet"/>
      <w:lvlText w:val=""/>
      <w:lvlJc w:val="left"/>
      <w:pPr>
        <w:ind w:left="1068" w:hanging="360"/>
      </w:pPr>
      <w:rPr>
        <w:rFonts w:ascii="Wingdings" w:eastAsiaTheme="minorEastAsia"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738F07CD"/>
    <w:multiLevelType w:val="hybridMultilevel"/>
    <w:tmpl w:val="74684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9669A1"/>
    <w:multiLevelType w:val="hybridMultilevel"/>
    <w:tmpl w:val="B13835C4"/>
    <w:lvl w:ilvl="0" w:tplc="41CC90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D2C453B"/>
    <w:multiLevelType w:val="hybridMultilevel"/>
    <w:tmpl w:val="320A149E"/>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14"/>
  </w:num>
  <w:num w:numId="3">
    <w:abstractNumId w:val="15"/>
  </w:num>
  <w:num w:numId="4">
    <w:abstractNumId w:val="9"/>
  </w:num>
  <w:num w:numId="5">
    <w:abstractNumId w:val="4"/>
  </w:num>
  <w:num w:numId="6">
    <w:abstractNumId w:val="6"/>
  </w:num>
  <w:num w:numId="7">
    <w:abstractNumId w:val="13"/>
  </w:num>
  <w:num w:numId="8">
    <w:abstractNumId w:val="0"/>
  </w:num>
  <w:num w:numId="9">
    <w:abstractNumId w:val="1"/>
  </w:num>
  <w:num w:numId="10">
    <w:abstractNumId w:val="12"/>
  </w:num>
  <w:num w:numId="11">
    <w:abstractNumId w:val="10"/>
  </w:num>
  <w:num w:numId="12">
    <w:abstractNumId w:val="8"/>
  </w:num>
  <w:num w:numId="13">
    <w:abstractNumId w:val="11"/>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F8"/>
    <w:rsid w:val="00021B4C"/>
    <w:rsid w:val="00030868"/>
    <w:rsid w:val="00053525"/>
    <w:rsid w:val="00092566"/>
    <w:rsid w:val="00096C82"/>
    <w:rsid w:val="000A0B84"/>
    <w:rsid w:val="000D2C1E"/>
    <w:rsid w:val="00103432"/>
    <w:rsid w:val="00105CB5"/>
    <w:rsid w:val="00123A05"/>
    <w:rsid w:val="001542C4"/>
    <w:rsid w:val="00172D74"/>
    <w:rsid w:val="00175872"/>
    <w:rsid w:val="001808CC"/>
    <w:rsid w:val="0019584E"/>
    <w:rsid w:val="001B4CB2"/>
    <w:rsid w:val="001C6833"/>
    <w:rsid w:val="00226774"/>
    <w:rsid w:val="00232B31"/>
    <w:rsid w:val="00233779"/>
    <w:rsid w:val="002367E9"/>
    <w:rsid w:val="00250CB9"/>
    <w:rsid w:val="00256DF8"/>
    <w:rsid w:val="00260DA9"/>
    <w:rsid w:val="00280E96"/>
    <w:rsid w:val="00283C17"/>
    <w:rsid w:val="00295F96"/>
    <w:rsid w:val="002A59EA"/>
    <w:rsid w:val="002F7BF8"/>
    <w:rsid w:val="00302BC0"/>
    <w:rsid w:val="003071F4"/>
    <w:rsid w:val="0032320E"/>
    <w:rsid w:val="003575BF"/>
    <w:rsid w:val="00383BD9"/>
    <w:rsid w:val="00386BDA"/>
    <w:rsid w:val="00395ED1"/>
    <w:rsid w:val="003B7CA7"/>
    <w:rsid w:val="003D6B92"/>
    <w:rsid w:val="003E3107"/>
    <w:rsid w:val="004150A5"/>
    <w:rsid w:val="004309D8"/>
    <w:rsid w:val="00440D33"/>
    <w:rsid w:val="004564E8"/>
    <w:rsid w:val="004824C5"/>
    <w:rsid w:val="00485519"/>
    <w:rsid w:val="00496D7F"/>
    <w:rsid w:val="00497EE1"/>
    <w:rsid w:val="004C397E"/>
    <w:rsid w:val="0052189A"/>
    <w:rsid w:val="00526C3A"/>
    <w:rsid w:val="00544B71"/>
    <w:rsid w:val="005476A9"/>
    <w:rsid w:val="0055547C"/>
    <w:rsid w:val="005621BE"/>
    <w:rsid w:val="00562673"/>
    <w:rsid w:val="005745F8"/>
    <w:rsid w:val="00587ADB"/>
    <w:rsid w:val="00591D58"/>
    <w:rsid w:val="00594F32"/>
    <w:rsid w:val="005A7EBC"/>
    <w:rsid w:val="005B3676"/>
    <w:rsid w:val="005C1302"/>
    <w:rsid w:val="005C14BF"/>
    <w:rsid w:val="005D111C"/>
    <w:rsid w:val="005F704F"/>
    <w:rsid w:val="00605522"/>
    <w:rsid w:val="006331B1"/>
    <w:rsid w:val="0064020C"/>
    <w:rsid w:val="0065199F"/>
    <w:rsid w:val="006649DA"/>
    <w:rsid w:val="00666B28"/>
    <w:rsid w:val="006703D0"/>
    <w:rsid w:val="00686712"/>
    <w:rsid w:val="006903A7"/>
    <w:rsid w:val="006A7D13"/>
    <w:rsid w:val="006C23B6"/>
    <w:rsid w:val="006D50DD"/>
    <w:rsid w:val="006F6697"/>
    <w:rsid w:val="00701B62"/>
    <w:rsid w:val="0073190B"/>
    <w:rsid w:val="0073492E"/>
    <w:rsid w:val="0075307F"/>
    <w:rsid w:val="00761D83"/>
    <w:rsid w:val="00773275"/>
    <w:rsid w:val="007A5A6D"/>
    <w:rsid w:val="007F1A24"/>
    <w:rsid w:val="007F5B50"/>
    <w:rsid w:val="0081251D"/>
    <w:rsid w:val="0082782E"/>
    <w:rsid w:val="00827F62"/>
    <w:rsid w:val="00861894"/>
    <w:rsid w:val="00863B02"/>
    <w:rsid w:val="00863F30"/>
    <w:rsid w:val="0086711B"/>
    <w:rsid w:val="00872C11"/>
    <w:rsid w:val="00892264"/>
    <w:rsid w:val="008E6054"/>
    <w:rsid w:val="00905256"/>
    <w:rsid w:val="00932446"/>
    <w:rsid w:val="0093337E"/>
    <w:rsid w:val="00947695"/>
    <w:rsid w:val="00952125"/>
    <w:rsid w:val="00961E80"/>
    <w:rsid w:val="009639AA"/>
    <w:rsid w:val="00997B4D"/>
    <w:rsid w:val="009A4313"/>
    <w:rsid w:val="009A7ADC"/>
    <w:rsid w:val="009B431C"/>
    <w:rsid w:val="009C0823"/>
    <w:rsid w:val="009F1A62"/>
    <w:rsid w:val="00A0240A"/>
    <w:rsid w:val="00A07BDC"/>
    <w:rsid w:val="00A434A3"/>
    <w:rsid w:val="00A57900"/>
    <w:rsid w:val="00A941FB"/>
    <w:rsid w:val="00AA60DC"/>
    <w:rsid w:val="00AB3671"/>
    <w:rsid w:val="00AC3CBD"/>
    <w:rsid w:val="00AF3165"/>
    <w:rsid w:val="00B00E46"/>
    <w:rsid w:val="00B02306"/>
    <w:rsid w:val="00B10574"/>
    <w:rsid w:val="00B24112"/>
    <w:rsid w:val="00B347A0"/>
    <w:rsid w:val="00B35C77"/>
    <w:rsid w:val="00B408A6"/>
    <w:rsid w:val="00B40AFF"/>
    <w:rsid w:val="00B64969"/>
    <w:rsid w:val="00B652E8"/>
    <w:rsid w:val="00B771F6"/>
    <w:rsid w:val="00BA579F"/>
    <w:rsid w:val="00BB53BD"/>
    <w:rsid w:val="00BB77A0"/>
    <w:rsid w:val="00BC0178"/>
    <w:rsid w:val="00BF0037"/>
    <w:rsid w:val="00BF2BA2"/>
    <w:rsid w:val="00C10E58"/>
    <w:rsid w:val="00C501C8"/>
    <w:rsid w:val="00C61B30"/>
    <w:rsid w:val="00C6664A"/>
    <w:rsid w:val="00C92323"/>
    <w:rsid w:val="00CB4547"/>
    <w:rsid w:val="00CD714B"/>
    <w:rsid w:val="00D16CFE"/>
    <w:rsid w:val="00D52E99"/>
    <w:rsid w:val="00D57202"/>
    <w:rsid w:val="00D66FF3"/>
    <w:rsid w:val="00D732D7"/>
    <w:rsid w:val="00DB71BD"/>
    <w:rsid w:val="00DD5B37"/>
    <w:rsid w:val="00DE2259"/>
    <w:rsid w:val="00E122D4"/>
    <w:rsid w:val="00E665EF"/>
    <w:rsid w:val="00E729EA"/>
    <w:rsid w:val="00E75E84"/>
    <w:rsid w:val="00E766B0"/>
    <w:rsid w:val="00EA722C"/>
    <w:rsid w:val="00EC026B"/>
    <w:rsid w:val="00ED37CE"/>
    <w:rsid w:val="00EF2E5E"/>
    <w:rsid w:val="00F10138"/>
    <w:rsid w:val="00F14835"/>
    <w:rsid w:val="00F60BDD"/>
    <w:rsid w:val="00F62248"/>
    <w:rsid w:val="00F76939"/>
    <w:rsid w:val="00F8574A"/>
    <w:rsid w:val="00FC68C6"/>
    <w:rsid w:val="00FD6FF5"/>
    <w:rsid w:val="00FE522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F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BF8"/>
    <w:pPr>
      <w:ind w:left="720"/>
      <w:contextualSpacing/>
    </w:pPr>
  </w:style>
  <w:style w:type="paragraph" w:styleId="Textonotapie">
    <w:name w:val="footnote text"/>
    <w:basedOn w:val="Normal"/>
    <w:link w:val="TextonotapieCar"/>
    <w:semiHidden/>
    <w:rsid w:val="002F7B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F7BF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F7BF8"/>
    <w:rPr>
      <w:vertAlign w:val="superscript"/>
    </w:rPr>
  </w:style>
  <w:style w:type="paragraph" w:styleId="Encabezado">
    <w:name w:val="header"/>
    <w:basedOn w:val="Normal"/>
    <w:link w:val="EncabezadoCar"/>
    <w:uiPriority w:val="99"/>
    <w:unhideWhenUsed/>
    <w:rsid w:val="002F7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BF8"/>
    <w:rPr>
      <w:rFonts w:eastAsiaTheme="minorEastAsia"/>
      <w:lang w:eastAsia="es-MX"/>
    </w:rPr>
  </w:style>
  <w:style w:type="paragraph" w:styleId="Piedepgina">
    <w:name w:val="footer"/>
    <w:basedOn w:val="Normal"/>
    <w:link w:val="PiedepginaCar"/>
    <w:uiPriority w:val="99"/>
    <w:unhideWhenUsed/>
    <w:rsid w:val="002F7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F8"/>
    <w:rPr>
      <w:rFonts w:eastAsiaTheme="minorEastAsia"/>
      <w:lang w:eastAsia="es-MX"/>
    </w:rPr>
  </w:style>
  <w:style w:type="character" w:styleId="Hipervnculo">
    <w:name w:val="Hyperlink"/>
    <w:basedOn w:val="Fuentedeprrafopredeter"/>
    <w:uiPriority w:val="99"/>
    <w:unhideWhenUsed/>
    <w:rsid w:val="002F7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F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BF8"/>
    <w:pPr>
      <w:ind w:left="720"/>
      <w:contextualSpacing/>
    </w:pPr>
  </w:style>
  <w:style w:type="paragraph" w:styleId="Textonotapie">
    <w:name w:val="footnote text"/>
    <w:basedOn w:val="Normal"/>
    <w:link w:val="TextonotapieCar"/>
    <w:semiHidden/>
    <w:rsid w:val="002F7B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F7BF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F7BF8"/>
    <w:rPr>
      <w:vertAlign w:val="superscript"/>
    </w:rPr>
  </w:style>
  <w:style w:type="paragraph" w:styleId="Encabezado">
    <w:name w:val="header"/>
    <w:basedOn w:val="Normal"/>
    <w:link w:val="EncabezadoCar"/>
    <w:uiPriority w:val="99"/>
    <w:unhideWhenUsed/>
    <w:rsid w:val="002F7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BF8"/>
    <w:rPr>
      <w:rFonts w:eastAsiaTheme="minorEastAsia"/>
      <w:lang w:eastAsia="es-MX"/>
    </w:rPr>
  </w:style>
  <w:style w:type="paragraph" w:styleId="Piedepgina">
    <w:name w:val="footer"/>
    <w:basedOn w:val="Normal"/>
    <w:link w:val="PiedepginaCar"/>
    <w:uiPriority w:val="99"/>
    <w:unhideWhenUsed/>
    <w:rsid w:val="002F7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F8"/>
    <w:rPr>
      <w:rFonts w:eastAsiaTheme="minorEastAsia"/>
      <w:lang w:eastAsia="es-MX"/>
    </w:rPr>
  </w:style>
  <w:style w:type="character" w:styleId="Hipervnculo">
    <w:name w:val="Hyperlink"/>
    <w:basedOn w:val="Fuentedeprrafopredeter"/>
    <w:uiPriority w:val="99"/>
    <w:unhideWhenUsed/>
    <w:rsid w:val="002F7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apred.org.mx/userfiles/files/LFPED_web_ACCSS%281%29.pdf" TargetMode="External"/><Relationship Id="rId12" Type="http://schemas.openxmlformats.org/officeDocument/2006/relationships/hyperlink" Target="http://www.diputados.gob.mx/LeyesBiblio/pdf/264_010616.pdf" TargetMode="External"/><Relationship Id="rId13" Type="http://schemas.openxmlformats.org/officeDocument/2006/relationships/hyperlink" Target="http://www.senate.gov/artandhistory/history/resources/pdf/CivilRightsActOf1964.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apred.org.mx/userfiles/files/Presentacion_de_la_Encuesta_final.pdf" TargetMode="External"/><Relationship Id="rId10" Type="http://schemas.openxmlformats.org/officeDocument/2006/relationships/hyperlink" Target="http://www.conapred.org.mx/userfiles/files/Enadis-2010-RG-Accss-00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264_010616.pdf" TargetMode="External"/><Relationship Id="rId4" Type="http://schemas.openxmlformats.org/officeDocument/2006/relationships/hyperlink" Target="http://www.diputados.gob.mx/LeyesBiblio/pdf/LFTAIP.pdf" TargetMode="External"/><Relationship Id="rId1" Type="http://schemas.openxmlformats.org/officeDocument/2006/relationships/hyperlink" Target="mailto:rozj@xanum.uam.mx" TargetMode="External"/><Relationship Id="rId2" Type="http://schemas.openxmlformats.org/officeDocument/2006/relationships/hyperlink" Target="http://www.conapred.org.mx/index.php?contenido=pagina&amp;id=505&amp;id_opcion=650&amp;op=650&amp;id_opcion=651&amp;op=6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0825-3750-1D48-8DBD-F0A6A228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22430</Words>
  <Characters>123365</Characters>
  <Application>Microsoft Macintosh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UAMI</dc:creator>
  <cp:lastModifiedBy>Coordinación Filosofía Moral y Política</cp:lastModifiedBy>
  <cp:revision>2</cp:revision>
  <dcterms:created xsi:type="dcterms:W3CDTF">2017-09-05T19:03:00Z</dcterms:created>
  <dcterms:modified xsi:type="dcterms:W3CDTF">2017-09-05T19:03:00Z</dcterms:modified>
</cp:coreProperties>
</file>